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977022" w14:textId="77777777" w:rsidR="0045753D" w:rsidRPr="00BD75B4" w:rsidRDefault="0045753D" w:rsidP="008060D7">
      <w:pPr>
        <w:numPr>
          <w:ilvl w:val="0"/>
          <w:numId w:val="5"/>
        </w:numPr>
        <w:spacing w:before="240"/>
        <w:jc w:val="both"/>
        <w:rPr>
          <w:rFonts w:cs="Arial"/>
          <w:sz w:val="20"/>
        </w:rPr>
      </w:pPr>
      <w:bookmarkStart w:id="0" w:name="_GoBack"/>
      <w:bookmarkEnd w:id="0"/>
      <w:r w:rsidRPr="00BD75B4">
        <w:rPr>
          <w:rFonts w:cs="Arial"/>
          <w:sz w:val="20"/>
        </w:rPr>
        <w:t>GENERAL</w:t>
      </w:r>
    </w:p>
    <w:p w14:paraId="11B57277" w14:textId="77777777" w:rsidR="0045753D" w:rsidRPr="00BD75B4" w:rsidRDefault="0045753D" w:rsidP="008060D7">
      <w:pPr>
        <w:numPr>
          <w:ilvl w:val="1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SUMMARY</w:t>
      </w:r>
    </w:p>
    <w:p w14:paraId="78F4F5DA" w14:textId="77777777" w:rsidR="0045753D" w:rsidRPr="00BD75B4" w:rsidRDefault="0045753D" w:rsidP="008060D7">
      <w:pPr>
        <w:numPr>
          <w:ilvl w:val="2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Section Includes:</w:t>
      </w:r>
      <w:r w:rsidR="00596B2E">
        <w:rPr>
          <w:rFonts w:cs="Arial"/>
          <w:sz w:val="20"/>
        </w:rPr>
        <w:t xml:space="preserve"> </w:t>
      </w:r>
    </w:p>
    <w:p w14:paraId="688895FE" w14:textId="77777777" w:rsidR="0045753D" w:rsidRPr="00BD75B4" w:rsidRDefault="0045753D" w:rsidP="008060D7">
      <w:pPr>
        <w:numPr>
          <w:ilvl w:val="3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The work includes selective demoliti</w:t>
      </w:r>
      <w:r w:rsidR="00E36CEA" w:rsidRPr="00BD75B4">
        <w:rPr>
          <w:rFonts w:cs="Arial"/>
          <w:sz w:val="20"/>
        </w:rPr>
        <w:t>on within the existing building</w:t>
      </w:r>
      <w:r w:rsidRPr="00BD75B4">
        <w:rPr>
          <w:rFonts w:cs="Arial"/>
          <w:sz w:val="20"/>
        </w:rPr>
        <w:t>.</w:t>
      </w:r>
    </w:p>
    <w:p w14:paraId="5AEF1D65" w14:textId="77777777" w:rsidR="0045753D" w:rsidRPr="00BD75B4" w:rsidRDefault="0045753D" w:rsidP="008060D7">
      <w:pPr>
        <w:numPr>
          <w:ilvl w:val="3"/>
          <w:numId w:val="5"/>
        </w:numPr>
        <w:spacing w:before="240"/>
        <w:contextualSpacing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 xml:space="preserve">The Contractor is responsible for determining scope and extent of demolition in order to allow for </w:t>
      </w:r>
      <w:r w:rsidR="00E36CEA" w:rsidRPr="00BD75B4">
        <w:rPr>
          <w:rFonts w:cs="Arial"/>
          <w:sz w:val="20"/>
        </w:rPr>
        <w:t>installation of the work</w:t>
      </w:r>
      <w:r w:rsidRPr="00BD75B4">
        <w:rPr>
          <w:rFonts w:cs="Arial"/>
          <w:sz w:val="20"/>
        </w:rPr>
        <w:t xml:space="preserve"> shown on the Drawings.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Specific demolition notes are indicated on the Drawings that are in addition to the Contractor</w:t>
      </w:r>
      <w:r w:rsidR="00CB74F7" w:rsidRPr="00BD75B4">
        <w:rPr>
          <w:rFonts w:cs="Arial"/>
          <w:sz w:val="20"/>
        </w:rPr>
        <w:t>’</w:t>
      </w:r>
      <w:r w:rsidRPr="00BD75B4">
        <w:rPr>
          <w:rFonts w:cs="Arial"/>
          <w:sz w:val="20"/>
        </w:rPr>
        <w:t>s required scope to a</w:t>
      </w:r>
      <w:r w:rsidRPr="00BD75B4">
        <w:rPr>
          <w:rFonts w:cs="Arial"/>
          <w:sz w:val="20"/>
        </w:rPr>
        <w:t>c</w:t>
      </w:r>
      <w:r w:rsidRPr="00BD75B4">
        <w:rPr>
          <w:rFonts w:cs="Arial"/>
          <w:sz w:val="20"/>
        </w:rPr>
        <w:t>commodate the new work.</w:t>
      </w:r>
    </w:p>
    <w:p w14:paraId="224789A7" w14:textId="77777777" w:rsidR="0045753D" w:rsidRPr="00BD75B4" w:rsidRDefault="0045753D" w:rsidP="008060D7">
      <w:pPr>
        <w:numPr>
          <w:ilvl w:val="3"/>
          <w:numId w:val="5"/>
        </w:numPr>
        <w:spacing w:before="240"/>
        <w:contextualSpacing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Contractor is warned that there may be unknown alterations and unforeseen or u</w:t>
      </w:r>
      <w:r w:rsidRPr="00BD75B4">
        <w:rPr>
          <w:rFonts w:cs="Arial"/>
          <w:sz w:val="20"/>
        </w:rPr>
        <w:t>n</w:t>
      </w:r>
      <w:r w:rsidRPr="00BD75B4">
        <w:rPr>
          <w:rFonts w:cs="Arial"/>
          <w:sz w:val="20"/>
        </w:rPr>
        <w:t>known conditions above existing ceilings, behind existing wall furring, below co</w:t>
      </w:r>
      <w:r w:rsidRPr="00BD75B4">
        <w:rPr>
          <w:rFonts w:cs="Arial"/>
          <w:sz w:val="20"/>
        </w:rPr>
        <w:t>n</w:t>
      </w:r>
      <w:r w:rsidRPr="00BD75B4">
        <w:rPr>
          <w:rFonts w:cs="Arial"/>
          <w:sz w:val="20"/>
        </w:rPr>
        <w:t>crete floor slabs, and within existing walls, and partitions.</w:t>
      </w:r>
    </w:p>
    <w:p w14:paraId="2D789CF7" w14:textId="77777777" w:rsidR="0045753D" w:rsidRPr="00BD75B4" w:rsidRDefault="0045753D" w:rsidP="008060D7">
      <w:pPr>
        <w:numPr>
          <w:ilvl w:val="3"/>
          <w:numId w:val="5"/>
        </w:numPr>
        <w:spacing w:before="240"/>
        <w:contextualSpacing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Refer to Mechanical and Electrical drawings and specifications for additional requir</w:t>
      </w:r>
      <w:r w:rsidRPr="00BD75B4">
        <w:rPr>
          <w:rFonts w:cs="Arial"/>
          <w:sz w:val="20"/>
        </w:rPr>
        <w:t>e</w:t>
      </w:r>
      <w:r w:rsidRPr="00BD75B4">
        <w:rPr>
          <w:rFonts w:cs="Arial"/>
          <w:sz w:val="20"/>
        </w:rPr>
        <w:t>ments.</w:t>
      </w:r>
    </w:p>
    <w:p w14:paraId="072A8CA5" w14:textId="77777777" w:rsidR="0045753D" w:rsidRPr="00BD75B4" w:rsidRDefault="0045753D" w:rsidP="008060D7">
      <w:pPr>
        <w:numPr>
          <w:ilvl w:val="3"/>
          <w:numId w:val="5"/>
        </w:numPr>
        <w:spacing w:before="240"/>
        <w:contextualSpacing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Demolition work includes protection of existing construction to remain, as well as removal and disposal of demolished materials.</w:t>
      </w:r>
    </w:p>
    <w:p w14:paraId="0662526A" w14:textId="77777777" w:rsidR="005850B4" w:rsidRPr="00DC58AB" w:rsidRDefault="0045753D" w:rsidP="008060D7">
      <w:pPr>
        <w:numPr>
          <w:ilvl w:val="2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Salvage: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Owner will mark and retain salvageable items as determined with the Contra</w:t>
      </w:r>
      <w:r w:rsidRPr="00BD75B4">
        <w:rPr>
          <w:rFonts w:cs="Arial"/>
          <w:sz w:val="20"/>
        </w:rPr>
        <w:t>c</w:t>
      </w:r>
      <w:r w:rsidRPr="00BD75B4">
        <w:rPr>
          <w:rFonts w:cs="Arial"/>
          <w:sz w:val="20"/>
        </w:rPr>
        <w:t>tor.</w:t>
      </w:r>
    </w:p>
    <w:p w14:paraId="05005007" w14:textId="77777777" w:rsidR="0045753D" w:rsidRPr="00BD75B4" w:rsidRDefault="0045753D" w:rsidP="008060D7">
      <w:pPr>
        <w:numPr>
          <w:ilvl w:val="2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Related Sections:</w:t>
      </w:r>
    </w:p>
    <w:p w14:paraId="780AD3C3" w14:textId="77777777" w:rsidR="00A53105" w:rsidRPr="00BD75B4" w:rsidRDefault="00A53105" w:rsidP="008060D7">
      <w:pPr>
        <w:numPr>
          <w:ilvl w:val="3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01 35 33 – Infection Control.</w:t>
      </w:r>
    </w:p>
    <w:p w14:paraId="526ADB05" w14:textId="77777777" w:rsidR="00602F64" w:rsidRPr="00BD75B4" w:rsidRDefault="00602F64" w:rsidP="008060D7">
      <w:pPr>
        <w:numPr>
          <w:ilvl w:val="3"/>
          <w:numId w:val="5"/>
        </w:numPr>
        <w:spacing w:before="240"/>
        <w:contextualSpacing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 xml:space="preserve">01 50 00 </w:t>
      </w:r>
      <w:r w:rsidR="00A17AAF" w:rsidRPr="00BD75B4">
        <w:rPr>
          <w:rFonts w:cs="Arial"/>
          <w:sz w:val="20"/>
        </w:rPr>
        <w:t>–</w:t>
      </w:r>
      <w:r w:rsidRPr="00BD75B4">
        <w:rPr>
          <w:rFonts w:cs="Arial"/>
          <w:sz w:val="20"/>
        </w:rPr>
        <w:t xml:space="preserve"> Temporary Facilities and Controls: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Requirements for fire prevention, dust and noise control, security, barriers, etc.</w:t>
      </w:r>
    </w:p>
    <w:p w14:paraId="68614055" w14:textId="77777777" w:rsidR="0045753D" w:rsidRPr="00BD75B4" w:rsidRDefault="00C56B39" w:rsidP="008060D7">
      <w:pPr>
        <w:numPr>
          <w:ilvl w:val="3"/>
          <w:numId w:val="5"/>
        </w:numPr>
        <w:spacing w:before="240"/>
        <w:contextualSpacing/>
        <w:jc w:val="both"/>
        <w:rPr>
          <w:rFonts w:cs="Arial"/>
          <w:sz w:val="20"/>
        </w:rPr>
      </w:pPr>
      <w:r>
        <w:rPr>
          <w:rFonts w:cs="Arial"/>
          <w:sz w:val="20"/>
        </w:rPr>
        <w:t>01 73 29</w:t>
      </w:r>
      <w:r w:rsidR="0045753D" w:rsidRPr="00BD75B4">
        <w:rPr>
          <w:rFonts w:cs="Arial"/>
          <w:sz w:val="20"/>
        </w:rPr>
        <w:t xml:space="preserve"> </w:t>
      </w:r>
      <w:r w:rsidR="004709EA" w:rsidRPr="00BD75B4">
        <w:rPr>
          <w:rFonts w:cs="Arial"/>
          <w:sz w:val="20"/>
        </w:rPr>
        <w:t>–</w:t>
      </w:r>
      <w:r>
        <w:rPr>
          <w:rFonts w:cs="Arial"/>
          <w:sz w:val="20"/>
        </w:rPr>
        <w:t xml:space="preserve"> Cutting and Patching</w:t>
      </w:r>
      <w:r w:rsidR="004709EA" w:rsidRPr="00BD75B4">
        <w:rPr>
          <w:rFonts w:cs="Arial"/>
          <w:sz w:val="20"/>
        </w:rPr>
        <w:t>.</w:t>
      </w:r>
    </w:p>
    <w:p w14:paraId="75EDDDD5" w14:textId="77777777" w:rsidR="0045753D" w:rsidRPr="00BD75B4" w:rsidRDefault="0045753D" w:rsidP="008060D7">
      <w:pPr>
        <w:numPr>
          <w:ilvl w:val="3"/>
          <w:numId w:val="5"/>
        </w:numPr>
        <w:spacing w:before="240"/>
        <w:contextualSpacing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 xml:space="preserve">Divisions </w:t>
      </w:r>
      <w:r w:rsidR="008B5488" w:rsidRPr="00BD75B4">
        <w:rPr>
          <w:rFonts w:cs="Arial"/>
          <w:sz w:val="20"/>
        </w:rPr>
        <w:t>22</w:t>
      </w:r>
      <w:r w:rsidRPr="00BD75B4">
        <w:rPr>
          <w:rFonts w:cs="Arial"/>
          <w:sz w:val="20"/>
        </w:rPr>
        <w:t xml:space="preserve"> and </w:t>
      </w:r>
      <w:r w:rsidR="008B5488" w:rsidRPr="00BD75B4">
        <w:rPr>
          <w:rFonts w:cs="Arial"/>
          <w:sz w:val="20"/>
        </w:rPr>
        <w:t>2</w:t>
      </w:r>
      <w:r w:rsidRPr="00BD75B4">
        <w:rPr>
          <w:rFonts w:cs="Arial"/>
          <w:sz w:val="20"/>
        </w:rPr>
        <w:t>6: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Demolition, removal and disposition of pipes, conduits, ducts, equipment and other mechanical and electrical work is specified in these Divisions.</w:t>
      </w:r>
    </w:p>
    <w:p w14:paraId="4164363B" w14:textId="77777777" w:rsidR="0045753D" w:rsidRPr="00BD75B4" w:rsidRDefault="0045753D" w:rsidP="008060D7">
      <w:pPr>
        <w:numPr>
          <w:ilvl w:val="1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REFERENCES</w:t>
      </w:r>
    </w:p>
    <w:p w14:paraId="3C814708" w14:textId="77777777" w:rsidR="0045753D" w:rsidRPr="00BD75B4" w:rsidRDefault="0045753D" w:rsidP="008060D7">
      <w:pPr>
        <w:numPr>
          <w:ilvl w:val="2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American National Standards Institute (ANSI):</w:t>
      </w:r>
    </w:p>
    <w:p w14:paraId="468ED054" w14:textId="77777777" w:rsidR="0045753D" w:rsidRPr="00BD75B4" w:rsidRDefault="0045753D" w:rsidP="008060D7">
      <w:pPr>
        <w:numPr>
          <w:ilvl w:val="3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A10.6 - Safety Requirements for Demolition.</w:t>
      </w:r>
    </w:p>
    <w:p w14:paraId="6FDAF8DC" w14:textId="77777777" w:rsidR="0045753D" w:rsidRPr="00BD75B4" w:rsidRDefault="0045753D" w:rsidP="008060D7">
      <w:pPr>
        <w:numPr>
          <w:ilvl w:val="3"/>
          <w:numId w:val="5"/>
        </w:numPr>
        <w:spacing w:before="240"/>
        <w:contextualSpacing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A10.18 - Safety Requirements for Temporary Floor and Wall Openings, Flat Roofs, Stairs, Rai</w:t>
      </w:r>
      <w:r w:rsidRPr="00BD75B4">
        <w:rPr>
          <w:rFonts w:cs="Arial"/>
          <w:sz w:val="20"/>
        </w:rPr>
        <w:t>l</w:t>
      </w:r>
      <w:r w:rsidRPr="00BD75B4">
        <w:rPr>
          <w:rFonts w:cs="Arial"/>
          <w:sz w:val="20"/>
        </w:rPr>
        <w:t xml:space="preserve">ings and </w:t>
      </w:r>
      <w:proofErr w:type="spellStart"/>
      <w:r w:rsidRPr="00BD75B4">
        <w:rPr>
          <w:rFonts w:cs="Arial"/>
          <w:sz w:val="20"/>
        </w:rPr>
        <w:t>Toeboards</w:t>
      </w:r>
      <w:proofErr w:type="spellEnd"/>
      <w:r w:rsidRPr="00BD75B4">
        <w:rPr>
          <w:rFonts w:cs="Arial"/>
          <w:sz w:val="20"/>
        </w:rPr>
        <w:t>.</w:t>
      </w:r>
    </w:p>
    <w:p w14:paraId="3E8A01AA" w14:textId="77777777" w:rsidR="0045753D" w:rsidRPr="00BD75B4" w:rsidRDefault="0045753D" w:rsidP="008060D7">
      <w:pPr>
        <w:numPr>
          <w:ilvl w:val="1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ASBESTOS AND PCB</w:t>
      </w:r>
    </w:p>
    <w:p w14:paraId="4F6EA668" w14:textId="77777777" w:rsidR="0045753D" w:rsidRPr="00BD75B4" w:rsidRDefault="0045753D" w:rsidP="008060D7">
      <w:pPr>
        <w:numPr>
          <w:ilvl w:val="2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Hazardous Materials: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 xml:space="preserve">Refer to Section </w:t>
      </w:r>
      <w:r w:rsidR="00E36CEA" w:rsidRPr="00BD75B4">
        <w:rPr>
          <w:rFonts w:cs="Arial"/>
          <w:sz w:val="20"/>
        </w:rPr>
        <w:t>01 11 01</w:t>
      </w:r>
      <w:r w:rsidRPr="00BD75B4">
        <w:rPr>
          <w:rFonts w:cs="Arial"/>
          <w:sz w:val="20"/>
        </w:rPr>
        <w:t>.</w:t>
      </w:r>
    </w:p>
    <w:p w14:paraId="62F2C0D7" w14:textId="77777777" w:rsidR="00C879CE" w:rsidRPr="00BD75B4" w:rsidRDefault="0045753D" w:rsidP="008060D7">
      <w:pPr>
        <w:numPr>
          <w:ilvl w:val="1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SUBMITTALS</w:t>
      </w:r>
    </w:p>
    <w:p w14:paraId="15DCE8E0" w14:textId="77777777" w:rsidR="0045753D" w:rsidRPr="00BD75B4" w:rsidRDefault="0045753D" w:rsidP="008060D7">
      <w:pPr>
        <w:numPr>
          <w:ilvl w:val="2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Schedule: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Submit proposed methods and sequence of operations for selective demolition pr</w:t>
      </w:r>
      <w:r w:rsidRPr="00BD75B4">
        <w:rPr>
          <w:rFonts w:cs="Arial"/>
          <w:sz w:val="20"/>
        </w:rPr>
        <w:t>i</w:t>
      </w:r>
      <w:r w:rsidRPr="00BD75B4">
        <w:rPr>
          <w:rFonts w:cs="Arial"/>
          <w:sz w:val="20"/>
        </w:rPr>
        <w:t>or to preconstruction meeting.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Coordinate all times with the Owner and obtain approval of schedule before co</w:t>
      </w:r>
      <w:r w:rsidRPr="00BD75B4">
        <w:rPr>
          <w:rFonts w:cs="Arial"/>
          <w:sz w:val="20"/>
        </w:rPr>
        <w:t>m</w:t>
      </w:r>
      <w:r w:rsidRPr="00BD75B4">
        <w:rPr>
          <w:rFonts w:cs="Arial"/>
          <w:sz w:val="20"/>
        </w:rPr>
        <w:t>mencing.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Include the following:</w:t>
      </w:r>
      <w:r w:rsidR="00596B2E">
        <w:rPr>
          <w:rFonts w:cs="Arial"/>
          <w:sz w:val="20"/>
        </w:rPr>
        <w:t xml:space="preserve"> </w:t>
      </w:r>
    </w:p>
    <w:p w14:paraId="56DE9B03" w14:textId="77777777" w:rsidR="0045753D" w:rsidRPr="00BD75B4" w:rsidRDefault="0045753D" w:rsidP="008060D7">
      <w:pPr>
        <w:numPr>
          <w:ilvl w:val="3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Detailed sequence of demolition and removal of work to ensure Owner time to vacate a</w:t>
      </w:r>
      <w:r w:rsidRPr="00BD75B4">
        <w:rPr>
          <w:rFonts w:cs="Arial"/>
          <w:sz w:val="20"/>
        </w:rPr>
        <w:t>r</w:t>
      </w:r>
      <w:r w:rsidRPr="00BD75B4">
        <w:rPr>
          <w:rFonts w:cs="Arial"/>
          <w:sz w:val="20"/>
        </w:rPr>
        <w:t>eas and allow Owner continuing occupation of portions of existing building.</w:t>
      </w:r>
    </w:p>
    <w:p w14:paraId="34EDA06D" w14:textId="77777777" w:rsidR="0045753D" w:rsidRPr="00BD75B4" w:rsidRDefault="0045753D" w:rsidP="008060D7">
      <w:pPr>
        <w:numPr>
          <w:ilvl w:val="3"/>
          <w:numId w:val="5"/>
        </w:numPr>
        <w:spacing w:before="240"/>
        <w:contextualSpacing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 xml:space="preserve">Indicate any temporary suspension of services and duration of these times. </w:t>
      </w:r>
    </w:p>
    <w:p w14:paraId="1B304360" w14:textId="77777777" w:rsidR="0045753D" w:rsidRPr="00BD75B4" w:rsidRDefault="0045753D" w:rsidP="008060D7">
      <w:pPr>
        <w:numPr>
          <w:ilvl w:val="3"/>
          <w:numId w:val="5"/>
        </w:numPr>
        <w:spacing w:before="240"/>
        <w:contextualSpacing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Coordination for shut-off, capping, and continuation of utility services as required.</w:t>
      </w:r>
    </w:p>
    <w:p w14:paraId="2595822F" w14:textId="77777777" w:rsidR="0045753D" w:rsidRPr="00BD75B4" w:rsidRDefault="0045753D" w:rsidP="008060D7">
      <w:pPr>
        <w:numPr>
          <w:ilvl w:val="3"/>
          <w:numId w:val="5"/>
        </w:numPr>
        <w:spacing w:before="240"/>
        <w:contextualSpacing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Details for dust and noise protection.</w:t>
      </w:r>
    </w:p>
    <w:p w14:paraId="73B00369" w14:textId="77777777" w:rsidR="0045753D" w:rsidRPr="00BD75B4" w:rsidRDefault="0045753D" w:rsidP="008060D7">
      <w:pPr>
        <w:numPr>
          <w:ilvl w:val="2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lastRenderedPageBreak/>
        <w:t>Photo Survey: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As specified</w:t>
      </w:r>
      <w:r w:rsidR="00463A75">
        <w:rPr>
          <w:rFonts w:cs="Arial"/>
          <w:sz w:val="20"/>
        </w:rPr>
        <w:t xml:space="preserve"> in paragraph 3.1</w:t>
      </w:r>
      <w:r w:rsidRPr="00BD75B4">
        <w:rPr>
          <w:rFonts w:cs="Arial"/>
          <w:sz w:val="20"/>
        </w:rPr>
        <w:t>.</w:t>
      </w:r>
    </w:p>
    <w:p w14:paraId="427FD824" w14:textId="77777777" w:rsidR="0045753D" w:rsidRPr="00BD75B4" w:rsidRDefault="0045753D" w:rsidP="008060D7">
      <w:pPr>
        <w:numPr>
          <w:ilvl w:val="1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QUALITY ASSURANCE</w:t>
      </w:r>
    </w:p>
    <w:p w14:paraId="3D93C6CD" w14:textId="77777777" w:rsidR="0045753D" w:rsidRPr="00BD75B4" w:rsidRDefault="0045753D" w:rsidP="008060D7">
      <w:pPr>
        <w:numPr>
          <w:ilvl w:val="2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Requirements of Regulatory Agencies: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Comply with applicable requirements of rules, regul</w:t>
      </w:r>
      <w:r w:rsidRPr="00BD75B4">
        <w:rPr>
          <w:rFonts w:cs="Arial"/>
          <w:sz w:val="20"/>
        </w:rPr>
        <w:t>a</w:t>
      </w:r>
      <w:r w:rsidRPr="00BD75B4">
        <w:rPr>
          <w:rFonts w:cs="Arial"/>
          <w:sz w:val="20"/>
        </w:rPr>
        <w:t>tions, laws, ordinances of governing authorities.</w:t>
      </w:r>
    </w:p>
    <w:p w14:paraId="693E8BA0" w14:textId="77777777" w:rsidR="0045753D" w:rsidRPr="00BD75B4" w:rsidRDefault="0045753D" w:rsidP="008060D7">
      <w:pPr>
        <w:numPr>
          <w:ilvl w:val="2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Cutting and Patching: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All selective demolition work that requires cutting and patching shall conform to the require</w:t>
      </w:r>
      <w:r w:rsidR="00302B1C" w:rsidRPr="00BD75B4">
        <w:rPr>
          <w:rFonts w:cs="Arial"/>
          <w:sz w:val="20"/>
        </w:rPr>
        <w:t xml:space="preserve">ments specified in Section 01 73 </w:t>
      </w:r>
      <w:r w:rsidR="00C34251">
        <w:rPr>
          <w:rFonts w:cs="Arial"/>
          <w:sz w:val="20"/>
        </w:rPr>
        <w:t>29 Cutting and Patching</w:t>
      </w:r>
      <w:r w:rsidRPr="00BD75B4">
        <w:rPr>
          <w:rFonts w:cs="Arial"/>
          <w:sz w:val="20"/>
        </w:rPr>
        <w:t>.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 xml:space="preserve">Do not cut and patch work exposed on the building exterior or in it's occupied spaces in a manner that would, in the </w:t>
      </w:r>
      <w:r w:rsidR="00596B2E">
        <w:rPr>
          <w:rFonts w:cs="Arial"/>
          <w:sz w:val="20"/>
        </w:rPr>
        <w:t>Owner’s</w:t>
      </w:r>
      <w:r w:rsidRPr="00BD75B4">
        <w:rPr>
          <w:rFonts w:cs="Arial"/>
          <w:sz w:val="20"/>
        </w:rPr>
        <w:t xml:space="preserve"> opinion, result in lessening the building aesthetic qualities.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Do not cut and patch work in a manner that would result in substantial visual evidence of cut and patch work.</w:t>
      </w:r>
    </w:p>
    <w:p w14:paraId="1F7F5B35" w14:textId="77777777" w:rsidR="00C879CE" w:rsidRPr="00DC58AB" w:rsidRDefault="0045753D" w:rsidP="008060D7">
      <w:pPr>
        <w:numPr>
          <w:ilvl w:val="1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PROJECT CONDITIONS</w:t>
      </w:r>
    </w:p>
    <w:p w14:paraId="73DAD12C" w14:textId="77777777" w:rsidR="00C879CE" w:rsidRPr="00DC58AB" w:rsidRDefault="0045753D" w:rsidP="008060D7">
      <w:pPr>
        <w:numPr>
          <w:ilvl w:val="2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Occupancy: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Owner will be continuously occupying areas of the building immediately adjacent to areas of selective demolition.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Conduct demolition work in a manner that will minimize need for disruption of Owner's normal operations.</w:t>
      </w:r>
    </w:p>
    <w:p w14:paraId="2C978BC8" w14:textId="77777777" w:rsidR="00C879CE" w:rsidRPr="00DC58AB" w:rsidRDefault="0045753D" w:rsidP="008060D7">
      <w:pPr>
        <w:numPr>
          <w:ilvl w:val="2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Existing Building Exits: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Contractor's materials and activities shall not block any exit or impair floor-to-floor separation while the building is occupied.</w:t>
      </w:r>
    </w:p>
    <w:p w14:paraId="4CDA48CE" w14:textId="77777777" w:rsidR="00C879CE" w:rsidRPr="00DC58AB" w:rsidRDefault="0045753D" w:rsidP="008060D7">
      <w:pPr>
        <w:numPr>
          <w:ilvl w:val="2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Partial Removal: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Items of salvaged value to Contractor may be removed from structure as work progresses.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Salvaged items must be transported from site as they are removed.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Sto</w:t>
      </w:r>
      <w:r w:rsidRPr="00BD75B4">
        <w:rPr>
          <w:rFonts w:cs="Arial"/>
          <w:sz w:val="20"/>
        </w:rPr>
        <w:t>r</w:t>
      </w:r>
      <w:r w:rsidRPr="00BD75B4">
        <w:rPr>
          <w:rFonts w:cs="Arial"/>
          <w:sz w:val="20"/>
        </w:rPr>
        <w:t>age of removed items on site will not be permitted.</w:t>
      </w:r>
    </w:p>
    <w:p w14:paraId="6D27D5CF" w14:textId="77777777" w:rsidR="00C879CE" w:rsidRPr="00DC58AB" w:rsidRDefault="0045753D" w:rsidP="008060D7">
      <w:pPr>
        <w:numPr>
          <w:ilvl w:val="2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Fire Protection: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All practical measures shall be taken to ensure fire protection during all pha</w:t>
      </w:r>
      <w:r w:rsidRPr="00BD75B4">
        <w:rPr>
          <w:rFonts w:cs="Arial"/>
          <w:sz w:val="20"/>
        </w:rPr>
        <w:t>s</w:t>
      </w:r>
      <w:r w:rsidRPr="00BD75B4">
        <w:rPr>
          <w:rFonts w:cs="Arial"/>
          <w:sz w:val="20"/>
        </w:rPr>
        <w:t>es of the work.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This shall include expediting construction of fire division walls, temporary cross hallway fire stop at the division walls, and securing the building from unauthorized entry.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No flammable liquids, welding/cutting equipment, or compressed gases shall be used, except under specific Fire Department Permit and approval from the Owner.</w:t>
      </w:r>
    </w:p>
    <w:p w14:paraId="2C425146" w14:textId="77777777" w:rsidR="0045753D" w:rsidRPr="00BD75B4" w:rsidRDefault="0045753D" w:rsidP="008060D7">
      <w:pPr>
        <w:numPr>
          <w:ilvl w:val="2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Protection: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Provide temporary barricades and other forms of protection as required to protect Owner's personnel and general public from injury due to selective demolition.</w:t>
      </w:r>
    </w:p>
    <w:p w14:paraId="0734B3A3" w14:textId="77777777" w:rsidR="0045753D" w:rsidRPr="00BD75B4" w:rsidRDefault="0045753D" w:rsidP="008060D7">
      <w:pPr>
        <w:numPr>
          <w:ilvl w:val="3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Provide protective measures as required to ensure free and safe passage of Owner's personnel and general public to and from occupied portions of the buil</w:t>
      </w:r>
      <w:r w:rsidRPr="00BD75B4">
        <w:rPr>
          <w:rFonts w:cs="Arial"/>
          <w:sz w:val="20"/>
        </w:rPr>
        <w:t>d</w:t>
      </w:r>
      <w:r w:rsidRPr="00BD75B4">
        <w:rPr>
          <w:rFonts w:cs="Arial"/>
          <w:sz w:val="20"/>
        </w:rPr>
        <w:t>ing.</w:t>
      </w:r>
    </w:p>
    <w:p w14:paraId="0BDC3974" w14:textId="77777777" w:rsidR="0045753D" w:rsidRPr="00BD75B4" w:rsidRDefault="0045753D" w:rsidP="008060D7">
      <w:pPr>
        <w:numPr>
          <w:ilvl w:val="3"/>
          <w:numId w:val="5"/>
        </w:numPr>
        <w:spacing w:before="240"/>
        <w:contextualSpacing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Protect from damage existing finish work that is to remain in place and becomes exposed during demol</w:t>
      </w:r>
      <w:r w:rsidRPr="00BD75B4">
        <w:rPr>
          <w:rFonts w:cs="Arial"/>
          <w:sz w:val="20"/>
        </w:rPr>
        <w:t>i</w:t>
      </w:r>
      <w:r w:rsidRPr="00BD75B4">
        <w:rPr>
          <w:rFonts w:cs="Arial"/>
          <w:sz w:val="20"/>
        </w:rPr>
        <w:t>tion operations.</w:t>
      </w:r>
    </w:p>
    <w:p w14:paraId="1A94C453" w14:textId="77777777" w:rsidR="0045753D" w:rsidRPr="00BD75B4" w:rsidRDefault="0045753D" w:rsidP="008060D7">
      <w:pPr>
        <w:numPr>
          <w:ilvl w:val="3"/>
          <w:numId w:val="5"/>
        </w:numPr>
        <w:spacing w:before="240"/>
        <w:contextualSpacing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Protect floors with suitable coverings when necessary.</w:t>
      </w:r>
    </w:p>
    <w:p w14:paraId="583C6BEF" w14:textId="77777777" w:rsidR="0045753D" w:rsidRPr="00BD75B4" w:rsidRDefault="0045753D" w:rsidP="008060D7">
      <w:pPr>
        <w:numPr>
          <w:ilvl w:val="3"/>
          <w:numId w:val="5"/>
        </w:numPr>
        <w:spacing w:before="240"/>
        <w:contextualSpacing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Construct temporary dust proof partitions to separate areas where noisy or exte</w:t>
      </w:r>
      <w:r w:rsidRPr="00BD75B4">
        <w:rPr>
          <w:rFonts w:cs="Arial"/>
          <w:sz w:val="20"/>
        </w:rPr>
        <w:t>n</w:t>
      </w:r>
      <w:r w:rsidRPr="00BD75B4">
        <w:rPr>
          <w:rFonts w:cs="Arial"/>
          <w:sz w:val="20"/>
        </w:rPr>
        <w:t>sive dirt or dust operations are performed.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Equip partitions with dust proof doors and security locks, if required.</w:t>
      </w:r>
    </w:p>
    <w:p w14:paraId="21058A1D" w14:textId="77777777" w:rsidR="00C879CE" w:rsidRPr="00DC58AB" w:rsidRDefault="0045753D" w:rsidP="008060D7">
      <w:pPr>
        <w:numPr>
          <w:ilvl w:val="3"/>
          <w:numId w:val="5"/>
        </w:numPr>
        <w:spacing w:before="240"/>
        <w:contextualSpacing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Remove protections at completion of work and restore effected finishes.</w:t>
      </w:r>
    </w:p>
    <w:p w14:paraId="6C904FA7" w14:textId="77777777" w:rsidR="00C879CE" w:rsidRPr="00DC58AB" w:rsidRDefault="0045753D" w:rsidP="008060D7">
      <w:pPr>
        <w:numPr>
          <w:ilvl w:val="2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Damages: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Promptly repair damages caused to adjacent facilities by demolition work at no cost to Owner.</w:t>
      </w:r>
    </w:p>
    <w:p w14:paraId="774CA0B1" w14:textId="77777777" w:rsidR="0045753D" w:rsidRPr="00BD75B4" w:rsidRDefault="0045753D" w:rsidP="008060D7">
      <w:pPr>
        <w:numPr>
          <w:ilvl w:val="2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Utility Services: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Maintain existing utilities indicated to remain, keep in service, and protect against damage during demolition operations.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Do not interrupt existing utilities serving occ</w:t>
      </w:r>
      <w:r w:rsidRPr="00BD75B4">
        <w:rPr>
          <w:rFonts w:cs="Arial"/>
          <w:sz w:val="20"/>
        </w:rPr>
        <w:t>u</w:t>
      </w:r>
      <w:r w:rsidRPr="00BD75B4">
        <w:rPr>
          <w:rFonts w:cs="Arial"/>
          <w:sz w:val="20"/>
        </w:rPr>
        <w:t>pied or used facilities, except when authorized in writing by authorities having jurisdiction and the Owner.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 xml:space="preserve">Provide temporary services during interruptions to existing utilities, as acceptable </w:t>
      </w:r>
      <w:r w:rsidRPr="00BD75B4">
        <w:rPr>
          <w:rFonts w:cs="Arial"/>
          <w:sz w:val="20"/>
        </w:rPr>
        <w:lastRenderedPageBreak/>
        <w:t>to governing authorities.</w:t>
      </w:r>
      <w:r w:rsidR="00596B2E">
        <w:rPr>
          <w:rFonts w:cs="Arial"/>
          <w:sz w:val="20"/>
        </w:rPr>
        <w:t xml:space="preserve"> </w:t>
      </w:r>
      <w:r w:rsidR="008B5E5F">
        <w:rPr>
          <w:rFonts w:cs="Arial"/>
          <w:sz w:val="20"/>
        </w:rPr>
        <w:t>Refer to 01 50 00 “Temporary Facilities and Controls” for utility shutdown procedures.</w:t>
      </w:r>
    </w:p>
    <w:p w14:paraId="51BD9D36" w14:textId="77777777" w:rsidR="00C879CE" w:rsidRPr="008060D7" w:rsidRDefault="0045753D" w:rsidP="008060D7">
      <w:pPr>
        <w:numPr>
          <w:ilvl w:val="0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PRODUCTS</w:t>
      </w:r>
    </w:p>
    <w:p w14:paraId="724504A5" w14:textId="77777777" w:rsidR="00C879CE" w:rsidRPr="008060D7" w:rsidRDefault="0045753D" w:rsidP="008060D7">
      <w:pPr>
        <w:numPr>
          <w:ilvl w:val="1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MATERIALS</w:t>
      </w:r>
    </w:p>
    <w:p w14:paraId="5CD01A96" w14:textId="77777777" w:rsidR="0045753D" w:rsidRPr="00BD75B4" w:rsidRDefault="0045753D" w:rsidP="008060D7">
      <w:pPr>
        <w:numPr>
          <w:ilvl w:val="2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Provide all materials, equipment, tools, and methods required for the completion of demolition work as indicated and specified hereinafter.</w:t>
      </w:r>
    </w:p>
    <w:p w14:paraId="3698D505" w14:textId="77777777" w:rsidR="0045753D" w:rsidRPr="00BD75B4" w:rsidRDefault="0045753D" w:rsidP="008060D7">
      <w:pPr>
        <w:numPr>
          <w:ilvl w:val="0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EXECUTION</w:t>
      </w:r>
    </w:p>
    <w:p w14:paraId="2030E335" w14:textId="77777777" w:rsidR="0045753D" w:rsidRPr="00BD75B4" w:rsidRDefault="0045753D" w:rsidP="008060D7">
      <w:pPr>
        <w:numPr>
          <w:ilvl w:val="1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INSPECTION</w:t>
      </w:r>
    </w:p>
    <w:p w14:paraId="0E89192F" w14:textId="77777777" w:rsidR="0045753D" w:rsidRPr="00BD75B4" w:rsidRDefault="0045753D" w:rsidP="008060D7">
      <w:pPr>
        <w:numPr>
          <w:ilvl w:val="2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Prior to commencement of selective demolition work, inspect areas in which work will be pe</w:t>
      </w:r>
      <w:r w:rsidRPr="00BD75B4">
        <w:rPr>
          <w:rFonts w:cs="Arial"/>
          <w:sz w:val="20"/>
        </w:rPr>
        <w:t>r</w:t>
      </w:r>
      <w:r w:rsidRPr="00BD75B4">
        <w:rPr>
          <w:rFonts w:cs="Arial"/>
          <w:sz w:val="20"/>
        </w:rPr>
        <w:t>formed.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Photograph existing conditions of structure, surfaces, equipment or to surrounding properties which could be misconstrued as damage resulting from selective demolition wor</w:t>
      </w:r>
      <w:r w:rsidR="00D1240D">
        <w:rPr>
          <w:rFonts w:cs="Arial"/>
          <w:sz w:val="20"/>
        </w:rPr>
        <w:t>k; file with Owner</w:t>
      </w:r>
      <w:r w:rsidRPr="00BD75B4">
        <w:rPr>
          <w:rFonts w:cs="Arial"/>
          <w:sz w:val="20"/>
        </w:rPr>
        <w:t xml:space="preserve"> prior to starting.</w:t>
      </w:r>
    </w:p>
    <w:p w14:paraId="3C97EB01" w14:textId="77777777" w:rsidR="0045753D" w:rsidRPr="00BD75B4" w:rsidRDefault="0045753D" w:rsidP="008060D7">
      <w:pPr>
        <w:numPr>
          <w:ilvl w:val="1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PREPARATION</w:t>
      </w:r>
    </w:p>
    <w:p w14:paraId="2B1F516B" w14:textId="77777777" w:rsidR="0045753D" w:rsidRPr="00BD75B4" w:rsidRDefault="0045753D" w:rsidP="008060D7">
      <w:pPr>
        <w:numPr>
          <w:ilvl w:val="2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Erect and maintain dust-proof partitions and closures as necessary to prevent spread of dust or fumes to occupied portions of the building.</w:t>
      </w:r>
    </w:p>
    <w:p w14:paraId="6B83375B" w14:textId="77777777" w:rsidR="0045753D" w:rsidRPr="00DC58AB" w:rsidRDefault="0045753D" w:rsidP="008060D7">
      <w:pPr>
        <w:numPr>
          <w:ilvl w:val="3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 xml:space="preserve">Where selective demolition occurs immediately adjacent to occupied portions of the </w:t>
      </w:r>
      <w:r w:rsidRPr="00DC58AB">
        <w:rPr>
          <w:rFonts w:cs="Arial"/>
          <w:sz w:val="20"/>
        </w:rPr>
        <w:t>buil</w:t>
      </w:r>
      <w:r w:rsidRPr="00DC58AB">
        <w:rPr>
          <w:rFonts w:cs="Arial"/>
          <w:sz w:val="20"/>
        </w:rPr>
        <w:t>d</w:t>
      </w:r>
      <w:r w:rsidRPr="00DC58AB">
        <w:rPr>
          <w:rFonts w:cs="Arial"/>
          <w:sz w:val="20"/>
        </w:rPr>
        <w:t>ing, construct dust-proof partitions.</w:t>
      </w:r>
      <w:r w:rsidR="00596B2E">
        <w:rPr>
          <w:rFonts w:cs="Arial"/>
          <w:sz w:val="20"/>
        </w:rPr>
        <w:t xml:space="preserve"> </w:t>
      </w:r>
      <w:r w:rsidR="008B5E5F" w:rsidRPr="00DC58AB">
        <w:rPr>
          <w:rFonts w:cs="Arial"/>
          <w:sz w:val="20"/>
        </w:rPr>
        <w:t>Refer to Section 01 35 33 “Infection Control” for containment requirements</w:t>
      </w:r>
    </w:p>
    <w:p w14:paraId="23EF94D2" w14:textId="77777777" w:rsidR="0045753D" w:rsidRPr="00BD75B4" w:rsidRDefault="0045753D" w:rsidP="008060D7">
      <w:pPr>
        <w:numPr>
          <w:ilvl w:val="1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DEMOLITION</w:t>
      </w:r>
    </w:p>
    <w:p w14:paraId="392D1262" w14:textId="77777777" w:rsidR="0045753D" w:rsidRPr="00BD75B4" w:rsidRDefault="0045753D" w:rsidP="008060D7">
      <w:pPr>
        <w:numPr>
          <w:ilvl w:val="2"/>
          <w:numId w:val="5"/>
        </w:numPr>
        <w:spacing w:before="240"/>
        <w:jc w:val="both"/>
        <w:outlineLvl w:val="2"/>
        <w:rPr>
          <w:rFonts w:cs="Arial"/>
          <w:sz w:val="20"/>
        </w:rPr>
      </w:pPr>
      <w:r w:rsidRPr="00BD75B4">
        <w:rPr>
          <w:rFonts w:cs="Arial"/>
          <w:sz w:val="20"/>
        </w:rPr>
        <w:t>Perform selective demolition work in a systematic manner.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Use such methods as r</w:t>
      </w:r>
      <w:r w:rsidRPr="00BD75B4">
        <w:rPr>
          <w:rFonts w:cs="Arial"/>
          <w:sz w:val="20"/>
        </w:rPr>
        <w:t>e</w:t>
      </w:r>
      <w:r w:rsidRPr="00BD75B4">
        <w:rPr>
          <w:rFonts w:cs="Arial"/>
          <w:sz w:val="20"/>
        </w:rPr>
        <w:t>quired to complete work indicated or required.</w:t>
      </w:r>
    </w:p>
    <w:p w14:paraId="11270821" w14:textId="77777777" w:rsidR="0045753D" w:rsidRPr="00BD75B4" w:rsidRDefault="0045753D" w:rsidP="008060D7">
      <w:pPr>
        <w:numPr>
          <w:ilvl w:val="2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Contractor shall first remove gypsum wallboard or plaster from existing walls to be removed, ceiling tiles, gypsum wallboard or plaster from existing ceilings to be removed to allow inspe</w:t>
      </w:r>
      <w:r w:rsidRPr="00BD75B4">
        <w:rPr>
          <w:rFonts w:cs="Arial"/>
          <w:sz w:val="20"/>
        </w:rPr>
        <w:t>c</w:t>
      </w:r>
      <w:r w:rsidRPr="00BD75B4">
        <w:rPr>
          <w:rFonts w:cs="Arial"/>
          <w:sz w:val="20"/>
        </w:rPr>
        <w:t>tion of existing plumbing, HVAC ducts and other mechanical and ele</w:t>
      </w:r>
      <w:r w:rsidRPr="00BD75B4">
        <w:rPr>
          <w:rFonts w:cs="Arial"/>
          <w:sz w:val="20"/>
        </w:rPr>
        <w:t>c</w:t>
      </w:r>
      <w:r w:rsidRPr="00BD75B4">
        <w:rPr>
          <w:rFonts w:cs="Arial"/>
          <w:sz w:val="20"/>
        </w:rPr>
        <w:t>trical items.</w:t>
      </w:r>
      <w:r w:rsidR="00596B2E">
        <w:rPr>
          <w:rFonts w:cs="Arial"/>
          <w:sz w:val="20"/>
        </w:rPr>
        <w:t xml:space="preserve"> </w:t>
      </w:r>
    </w:p>
    <w:p w14:paraId="216F9B41" w14:textId="77777777" w:rsidR="0045753D" w:rsidRPr="00BD75B4" w:rsidRDefault="0045753D" w:rsidP="008060D7">
      <w:pPr>
        <w:numPr>
          <w:ilvl w:val="3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 xml:space="preserve">After mechanical and electrical items have been uncovered, Contractor shall notify the </w:t>
      </w:r>
      <w:r w:rsidR="00D1240D">
        <w:rPr>
          <w:rFonts w:cs="Arial"/>
          <w:sz w:val="20"/>
        </w:rPr>
        <w:t>Owner</w:t>
      </w:r>
      <w:r w:rsidRPr="00BD75B4">
        <w:rPr>
          <w:rFonts w:cs="Arial"/>
          <w:sz w:val="20"/>
        </w:rPr>
        <w:t xml:space="preserve"> if there are any questions or if it is unclear as to the f</w:t>
      </w:r>
      <w:r w:rsidRPr="00BD75B4">
        <w:rPr>
          <w:rFonts w:cs="Arial"/>
          <w:sz w:val="20"/>
        </w:rPr>
        <w:t>u</w:t>
      </w:r>
      <w:r w:rsidRPr="00BD75B4">
        <w:rPr>
          <w:rFonts w:cs="Arial"/>
          <w:sz w:val="20"/>
        </w:rPr>
        <w:t>ture status of these items (i.e. remove, cap or reroute).</w:t>
      </w:r>
      <w:r w:rsidR="00596B2E">
        <w:rPr>
          <w:rFonts w:cs="Arial"/>
          <w:sz w:val="20"/>
        </w:rPr>
        <w:t xml:space="preserve"> </w:t>
      </w:r>
    </w:p>
    <w:p w14:paraId="51A3C81B" w14:textId="77777777" w:rsidR="0045753D" w:rsidRPr="00BD75B4" w:rsidRDefault="0045753D" w:rsidP="008060D7">
      <w:pPr>
        <w:numPr>
          <w:ilvl w:val="2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Demolish concrete and masonry in small sections.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Cut concrete and masonry at junctures with constru</w:t>
      </w:r>
      <w:r w:rsidRPr="00BD75B4">
        <w:rPr>
          <w:rFonts w:cs="Arial"/>
          <w:sz w:val="20"/>
        </w:rPr>
        <w:t>c</w:t>
      </w:r>
      <w:r w:rsidRPr="00BD75B4">
        <w:rPr>
          <w:rFonts w:cs="Arial"/>
          <w:sz w:val="20"/>
        </w:rPr>
        <w:t>tion to remain using power-driven masonry saw.</w:t>
      </w:r>
    </w:p>
    <w:p w14:paraId="13409631" w14:textId="77777777" w:rsidR="00CB243E" w:rsidRPr="00DC58AB" w:rsidRDefault="0045753D" w:rsidP="008060D7">
      <w:pPr>
        <w:numPr>
          <w:ilvl w:val="2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Where partitions are designated or required to be removed, remove all doors, frames, relites, equipment and associated mechanical and electrical items.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Patch floors, walls, columns, and ceilings to remain where they intersect with walls to be removed.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Patch, repair, or infill exis</w:t>
      </w:r>
      <w:r w:rsidRPr="00BD75B4">
        <w:rPr>
          <w:rFonts w:cs="Arial"/>
          <w:sz w:val="20"/>
        </w:rPr>
        <w:t>t</w:t>
      </w:r>
      <w:r w:rsidRPr="00BD75B4">
        <w:rPr>
          <w:rFonts w:cs="Arial"/>
          <w:sz w:val="20"/>
        </w:rPr>
        <w:t>ing suspended ceiling grids that are designated or required to be removed.</w:t>
      </w:r>
    </w:p>
    <w:p w14:paraId="2FCE9C3C" w14:textId="77777777" w:rsidR="00CB243E" w:rsidRPr="00DC58AB" w:rsidRDefault="0045753D" w:rsidP="008060D7">
      <w:pPr>
        <w:numPr>
          <w:ilvl w:val="2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Remove resilient wall base from walls and columns wherever walls intersect areas scheduled to receive new carpet.</w:t>
      </w:r>
    </w:p>
    <w:p w14:paraId="244C79BF" w14:textId="77777777" w:rsidR="00CB243E" w:rsidRPr="00DC58AB" w:rsidRDefault="0045753D" w:rsidP="008060D7">
      <w:pPr>
        <w:numPr>
          <w:ilvl w:val="2"/>
          <w:numId w:val="5"/>
        </w:numPr>
        <w:spacing w:before="240"/>
        <w:ind w:right="-12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Remove existing resilient floor tile and sheet vinyl in areas as indicated or required.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Existing adhesive must be completely removed.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 xml:space="preserve">If existing adhesives were cutback or emulsion type </w:t>
      </w:r>
      <w:r w:rsidRPr="00BD75B4">
        <w:rPr>
          <w:rFonts w:cs="Arial"/>
          <w:sz w:val="20"/>
        </w:rPr>
        <w:lastRenderedPageBreak/>
        <w:t>asphalt, grind substrate using concrete or terrazzo grinding machines.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 xml:space="preserve">After grinding, coat floor area using a latex patching material as recommended by new floor covering </w:t>
      </w:r>
      <w:r w:rsidR="00C36CB3" w:rsidRPr="00BD75B4">
        <w:rPr>
          <w:rFonts w:cs="Arial"/>
          <w:sz w:val="20"/>
        </w:rPr>
        <w:t>manufa</w:t>
      </w:r>
      <w:r w:rsidR="00C36CB3">
        <w:rPr>
          <w:rFonts w:cs="Arial"/>
          <w:sz w:val="20"/>
        </w:rPr>
        <w:t>c</w:t>
      </w:r>
      <w:r w:rsidR="00C36CB3" w:rsidRPr="00BD75B4">
        <w:rPr>
          <w:rFonts w:cs="Arial"/>
          <w:sz w:val="20"/>
        </w:rPr>
        <w:t>turer</w:t>
      </w:r>
      <w:r w:rsidRPr="00BD75B4">
        <w:rPr>
          <w:rFonts w:cs="Arial"/>
          <w:sz w:val="20"/>
        </w:rPr>
        <w:t>.</w:t>
      </w:r>
    </w:p>
    <w:p w14:paraId="24E766F6" w14:textId="77777777" w:rsidR="0045753D" w:rsidRPr="00BD75B4" w:rsidRDefault="0045753D" w:rsidP="008060D7">
      <w:pPr>
        <w:numPr>
          <w:ilvl w:val="2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If unanticipated mechanical, electrical or structural elements which conflict with intended fun</w:t>
      </w:r>
      <w:r w:rsidRPr="00BD75B4">
        <w:rPr>
          <w:rFonts w:cs="Arial"/>
          <w:sz w:val="20"/>
        </w:rPr>
        <w:t>c</w:t>
      </w:r>
      <w:r w:rsidRPr="00BD75B4">
        <w:rPr>
          <w:rFonts w:cs="Arial"/>
          <w:sz w:val="20"/>
        </w:rPr>
        <w:t xml:space="preserve">tion or design are encountered, investigate and measure both nature and extent of the conflict. Submit report to </w:t>
      </w:r>
      <w:r w:rsidR="00D1240D">
        <w:rPr>
          <w:rFonts w:cs="Arial"/>
          <w:sz w:val="20"/>
        </w:rPr>
        <w:t>Owner</w:t>
      </w:r>
      <w:r w:rsidR="004709EA" w:rsidRPr="00BD75B4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in written, accurate detail.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Pending receipt of d</w:t>
      </w:r>
      <w:r w:rsidRPr="00BD75B4">
        <w:rPr>
          <w:rFonts w:cs="Arial"/>
          <w:sz w:val="20"/>
        </w:rPr>
        <w:t>i</w:t>
      </w:r>
      <w:r w:rsidRPr="00BD75B4">
        <w:rPr>
          <w:rFonts w:cs="Arial"/>
          <w:sz w:val="20"/>
        </w:rPr>
        <w:t xml:space="preserve">rective from </w:t>
      </w:r>
      <w:r w:rsidR="00D1240D">
        <w:rPr>
          <w:rFonts w:cs="Arial"/>
          <w:sz w:val="20"/>
        </w:rPr>
        <w:t>Owner</w:t>
      </w:r>
      <w:r w:rsidRPr="00BD75B4">
        <w:rPr>
          <w:rFonts w:cs="Arial"/>
          <w:sz w:val="20"/>
        </w:rPr>
        <w:t>, rearrange selective demolition schedule as necessary to continue overall job progress without delay.</w:t>
      </w:r>
    </w:p>
    <w:p w14:paraId="5C65A549" w14:textId="77777777" w:rsidR="0045753D" w:rsidRPr="00BD75B4" w:rsidRDefault="0045753D" w:rsidP="008060D7">
      <w:pPr>
        <w:numPr>
          <w:ilvl w:val="1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REMOVALS</w:t>
      </w:r>
    </w:p>
    <w:p w14:paraId="4282CB05" w14:textId="77777777" w:rsidR="0045753D" w:rsidRPr="00BD75B4" w:rsidRDefault="0045753D" w:rsidP="008060D7">
      <w:pPr>
        <w:numPr>
          <w:ilvl w:val="2"/>
          <w:numId w:val="5"/>
        </w:numPr>
        <w:spacing w:before="240"/>
        <w:jc w:val="both"/>
        <w:rPr>
          <w:rFonts w:cs="Arial"/>
          <w:sz w:val="20"/>
        </w:rPr>
      </w:pPr>
      <w:r w:rsidRPr="00BD75B4">
        <w:rPr>
          <w:rFonts w:cs="Arial"/>
          <w:sz w:val="20"/>
        </w:rPr>
        <w:t>Remove debris, rubbish and other materials resulting from demolition operations from building on a daily basis.</w:t>
      </w:r>
      <w:r w:rsidR="00596B2E">
        <w:rPr>
          <w:rFonts w:cs="Arial"/>
          <w:sz w:val="20"/>
        </w:rPr>
        <w:t xml:space="preserve"> </w:t>
      </w:r>
      <w:r w:rsidRPr="00BD75B4">
        <w:rPr>
          <w:rFonts w:cs="Arial"/>
          <w:sz w:val="20"/>
        </w:rPr>
        <w:t>Transport and legally dispose of material off-site.</w:t>
      </w:r>
    </w:p>
    <w:p w14:paraId="2EB34F11" w14:textId="77777777" w:rsidR="0045753D" w:rsidRPr="00BD75B4" w:rsidRDefault="0045753D" w:rsidP="00DC58AB">
      <w:pPr>
        <w:pStyle w:val="EOS"/>
        <w:rPr>
          <w:rFonts w:cs="Arial"/>
          <w:b/>
          <w:sz w:val="20"/>
        </w:rPr>
      </w:pPr>
      <w:r w:rsidRPr="00BD75B4">
        <w:rPr>
          <w:rFonts w:cs="Arial"/>
          <w:b/>
          <w:sz w:val="20"/>
        </w:rPr>
        <w:t>END OF SECTION</w:t>
      </w:r>
    </w:p>
    <w:p w14:paraId="2FED0742" w14:textId="77777777" w:rsidR="003F74EC" w:rsidRPr="00BD75B4" w:rsidRDefault="003F74EC">
      <w:pPr>
        <w:pStyle w:val="EOS"/>
        <w:rPr>
          <w:rFonts w:cs="Arial"/>
          <w:b/>
          <w:sz w:val="20"/>
        </w:rPr>
      </w:pPr>
    </w:p>
    <w:sectPr w:rsidR="003F74EC" w:rsidRPr="00BD75B4" w:rsidSect="00A014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endnotePr>
        <w:numFmt w:val="decimal"/>
      </w:endnotePr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471CE1" w14:textId="77777777" w:rsidR="003733CD" w:rsidRDefault="003733CD">
      <w:r>
        <w:separator/>
      </w:r>
    </w:p>
  </w:endnote>
  <w:endnote w:type="continuationSeparator" w:id="0">
    <w:p w14:paraId="1B985FF6" w14:textId="77777777" w:rsidR="003733CD" w:rsidRDefault="00373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4B1F7" w14:textId="77777777" w:rsidR="00156CC8" w:rsidRDefault="00156C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09867" w14:textId="77777777" w:rsidR="00156CC8" w:rsidRDefault="00156CC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E7410" w14:textId="77777777" w:rsidR="00156CC8" w:rsidRDefault="00156C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3C3EC7" w14:textId="77777777" w:rsidR="003733CD" w:rsidRDefault="003733CD">
      <w:r>
        <w:separator/>
      </w:r>
    </w:p>
  </w:footnote>
  <w:footnote w:type="continuationSeparator" w:id="0">
    <w:p w14:paraId="41FF989F" w14:textId="77777777" w:rsidR="003733CD" w:rsidRDefault="00373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6D9EF4" w14:textId="77777777" w:rsidR="00156CC8" w:rsidRDefault="00156C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58" w:type="dxa"/>
      <w:tblLook w:val="04A0" w:firstRow="1" w:lastRow="0" w:firstColumn="1" w:lastColumn="0" w:noHBand="0" w:noVBand="1"/>
    </w:tblPr>
    <w:tblGrid>
      <w:gridCol w:w="5058"/>
      <w:gridCol w:w="4500"/>
    </w:tblGrid>
    <w:tr w:rsidR="00CC5CA4" w:rsidRPr="00BD75B4" w14:paraId="6DBA8B02" w14:textId="77777777" w:rsidTr="001F5C0F">
      <w:trPr>
        <w:trHeight w:val="630"/>
      </w:trPr>
      <w:tc>
        <w:tcPr>
          <w:tcW w:w="5058" w:type="dxa"/>
        </w:tcPr>
        <w:p w14:paraId="37B2F4BD" w14:textId="77777777" w:rsidR="00156CC8" w:rsidRPr="00156CC8" w:rsidRDefault="00156CC8" w:rsidP="00156CC8">
          <w:pPr>
            <w:tabs>
              <w:tab w:val="left" w:pos="720"/>
              <w:tab w:val="center" w:pos="4680"/>
              <w:tab w:val="right" w:pos="9360"/>
            </w:tabs>
            <w:rPr>
              <w:rFonts w:cs="Arial"/>
              <w:sz w:val="18"/>
              <w:szCs w:val="18"/>
            </w:rPr>
          </w:pPr>
          <w:r w:rsidRPr="00156CC8">
            <w:rPr>
              <w:rFonts w:cs="Arial"/>
              <w:sz w:val="18"/>
              <w:szCs w:val="18"/>
            </w:rPr>
            <w:t>UWMC Master Specification</w:t>
          </w:r>
        </w:p>
        <w:p w14:paraId="6763BC1E" w14:textId="77777777" w:rsidR="00156CC8" w:rsidRPr="00156CC8" w:rsidRDefault="00156CC8" w:rsidP="00156CC8">
          <w:pPr>
            <w:tabs>
              <w:tab w:val="left" w:pos="720"/>
              <w:tab w:val="center" w:pos="4680"/>
              <w:tab w:val="right" w:pos="9360"/>
            </w:tabs>
            <w:rPr>
              <w:rFonts w:cs="Arial"/>
              <w:sz w:val="18"/>
              <w:szCs w:val="18"/>
            </w:rPr>
          </w:pPr>
          <w:r w:rsidRPr="00156CC8">
            <w:rPr>
              <w:rFonts w:cs="Arial"/>
              <w:sz w:val="18"/>
              <w:szCs w:val="18"/>
            </w:rPr>
            <w:t>UW Project No. 204705</w:t>
          </w:r>
        </w:p>
        <w:p w14:paraId="7834B358" w14:textId="77777777" w:rsidR="00156CC8" w:rsidRPr="00156CC8" w:rsidRDefault="00156CC8" w:rsidP="00156CC8">
          <w:pPr>
            <w:tabs>
              <w:tab w:val="left" w:pos="720"/>
              <w:tab w:val="center" w:pos="4680"/>
              <w:tab w:val="right" w:pos="9360"/>
            </w:tabs>
            <w:rPr>
              <w:rFonts w:cs="Arial"/>
              <w:sz w:val="18"/>
              <w:szCs w:val="18"/>
            </w:rPr>
          </w:pPr>
          <w:r w:rsidRPr="00156CC8">
            <w:rPr>
              <w:rFonts w:cs="Arial"/>
              <w:sz w:val="18"/>
              <w:szCs w:val="18"/>
            </w:rPr>
            <w:t>Buffalo Design</w:t>
          </w:r>
        </w:p>
        <w:p w14:paraId="18D13F1E" w14:textId="77777777" w:rsidR="00CC5CA4" w:rsidRPr="00926554" w:rsidRDefault="00156CC8" w:rsidP="00156CC8">
          <w:pPr>
            <w:rPr>
              <w:rFonts w:cs="Arial"/>
              <w:sz w:val="18"/>
              <w:szCs w:val="18"/>
            </w:rPr>
          </w:pPr>
          <w:r w:rsidRPr="00156CC8">
            <w:rPr>
              <w:rFonts w:cs="Arial"/>
              <w:sz w:val="18"/>
              <w:szCs w:val="18"/>
            </w:rPr>
            <w:t>31 August 2018</w:t>
          </w:r>
        </w:p>
      </w:tc>
      <w:tc>
        <w:tcPr>
          <w:tcW w:w="4500" w:type="dxa"/>
        </w:tcPr>
        <w:p w14:paraId="2E6F1706" w14:textId="77777777" w:rsidR="00CC5CA4" w:rsidRPr="00737AAA" w:rsidRDefault="00CC5CA4" w:rsidP="006C5D3D">
          <w:pPr>
            <w:pStyle w:val="Header"/>
            <w:jc w:val="right"/>
            <w:rPr>
              <w:rFonts w:cs="Arial"/>
              <w:b w:val="0"/>
              <w:sz w:val="18"/>
              <w:szCs w:val="18"/>
            </w:rPr>
          </w:pPr>
          <w:r w:rsidRPr="00737AAA">
            <w:rPr>
              <w:rFonts w:cs="Arial"/>
              <w:b w:val="0"/>
              <w:sz w:val="18"/>
              <w:szCs w:val="18"/>
            </w:rPr>
            <w:t>Section 02 41 00</w:t>
          </w:r>
        </w:p>
        <w:p w14:paraId="76D312B3" w14:textId="77777777" w:rsidR="00CC5CA4" w:rsidRPr="00700262" w:rsidRDefault="00CC5CA4" w:rsidP="006C5D3D">
          <w:pPr>
            <w:pStyle w:val="Header"/>
            <w:jc w:val="right"/>
            <w:rPr>
              <w:rFonts w:cs="Arial"/>
              <w:sz w:val="20"/>
            </w:rPr>
          </w:pPr>
          <w:r w:rsidRPr="00700262">
            <w:rPr>
              <w:rFonts w:cs="Arial"/>
              <w:sz w:val="20"/>
            </w:rPr>
            <w:t>SELECTIVE DEMOLITION</w:t>
          </w:r>
        </w:p>
        <w:p w14:paraId="1A814ED9" w14:textId="77777777" w:rsidR="00CC5CA4" w:rsidRPr="00BD75B4" w:rsidRDefault="00CC5CA4" w:rsidP="006C5D3D">
          <w:pPr>
            <w:pStyle w:val="Header"/>
            <w:jc w:val="right"/>
            <w:rPr>
              <w:rFonts w:cs="Arial"/>
              <w:b w:val="0"/>
              <w:sz w:val="18"/>
              <w:szCs w:val="18"/>
            </w:rPr>
          </w:pPr>
          <w:r w:rsidRPr="00737AAA">
            <w:rPr>
              <w:rFonts w:cs="Arial"/>
              <w:b w:val="0"/>
              <w:sz w:val="18"/>
              <w:szCs w:val="18"/>
            </w:rPr>
            <w:t xml:space="preserve">Page </w:t>
          </w:r>
          <w:r w:rsidRPr="00737AAA">
            <w:rPr>
              <w:rFonts w:cs="Arial"/>
              <w:b w:val="0"/>
              <w:sz w:val="18"/>
              <w:szCs w:val="18"/>
            </w:rPr>
            <w:fldChar w:fldCharType="begin"/>
          </w:r>
          <w:r w:rsidRPr="00737AAA">
            <w:rPr>
              <w:rFonts w:cs="Arial"/>
              <w:b w:val="0"/>
              <w:sz w:val="18"/>
              <w:szCs w:val="18"/>
            </w:rPr>
            <w:instrText xml:space="preserve"> PAGE </w:instrText>
          </w:r>
          <w:r w:rsidRPr="00737AAA">
            <w:rPr>
              <w:rFonts w:cs="Arial"/>
              <w:b w:val="0"/>
              <w:sz w:val="18"/>
              <w:szCs w:val="18"/>
            </w:rPr>
            <w:fldChar w:fldCharType="separate"/>
          </w:r>
          <w:r w:rsidR="00945FBE">
            <w:rPr>
              <w:rFonts w:cs="Arial"/>
              <w:b w:val="0"/>
              <w:noProof/>
              <w:sz w:val="18"/>
              <w:szCs w:val="18"/>
            </w:rPr>
            <w:t>1</w:t>
          </w:r>
          <w:r w:rsidRPr="00737AAA">
            <w:rPr>
              <w:rFonts w:cs="Arial"/>
              <w:b w:val="0"/>
              <w:sz w:val="18"/>
              <w:szCs w:val="18"/>
            </w:rPr>
            <w:fldChar w:fldCharType="end"/>
          </w:r>
          <w:r w:rsidRPr="00737AAA">
            <w:rPr>
              <w:rFonts w:cs="Arial"/>
              <w:b w:val="0"/>
              <w:sz w:val="18"/>
              <w:szCs w:val="18"/>
            </w:rPr>
            <w:t xml:space="preserve"> of </w:t>
          </w:r>
          <w:r w:rsidRPr="00737AAA">
            <w:rPr>
              <w:rFonts w:cs="Arial"/>
              <w:b w:val="0"/>
              <w:sz w:val="18"/>
              <w:szCs w:val="18"/>
            </w:rPr>
            <w:fldChar w:fldCharType="begin"/>
          </w:r>
          <w:r w:rsidRPr="00737AAA">
            <w:rPr>
              <w:rFonts w:cs="Arial"/>
              <w:b w:val="0"/>
              <w:sz w:val="18"/>
              <w:szCs w:val="18"/>
            </w:rPr>
            <w:instrText xml:space="preserve"> NUMPAGES </w:instrText>
          </w:r>
          <w:r w:rsidRPr="00737AAA">
            <w:rPr>
              <w:rFonts w:cs="Arial"/>
              <w:b w:val="0"/>
              <w:sz w:val="18"/>
              <w:szCs w:val="18"/>
            </w:rPr>
            <w:fldChar w:fldCharType="separate"/>
          </w:r>
          <w:r w:rsidR="00945FBE">
            <w:rPr>
              <w:rFonts w:cs="Arial"/>
              <w:b w:val="0"/>
              <w:noProof/>
              <w:sz w:val="18"/>
              <w:szCs w:val="18"/>
            </w:rPr>
            <w:t>4</w:t>
          </w:r>
          <w:r w:rsidRPr="00737AAA">
            <w:rPr>
              <w:rFonts w:cs="Arial"/>
              <w:b w:val="0"/>
              <w:sz w:val="18"/>
              <w:szCs w:val="18"/>
            </w:rPr>
            <w:fldChar w:fldCharType="end"/>
          </w:r>
        </w:p>
      </w:tc>
    </w:tr>
  </w:tbl>
  <w:p w14:paraId="2873C410" w14:textId="77777777" w:rsidR="00CC5CA4" w:rsidRPr="00BD75B4" w:rsidRDefault="00CC5CA4" w:rsidP="00BB0812">
    <w:pPr>
      <w:pStyle w:val="Header"/>
      <w:tabs>
        <w:tab w:val="clear" w:pos="4320"/>
        <w:tab w:val="clear" w:pos="8640"/>
        <w:tab w:val="right" w:pos="9360"/>
      </w:tabs>
      <w:rPr>
        <w:rFonts w:cs="Arial"/>
        <w:b w:val="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BA87C" w14:textId="77777777" w:rsidR="00156CC8" w:rsidRDefault="00156C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52DAFA02"/>
    <w:name w:val="MASTERSPEC"/>
    <w:lvl w:ilvl="0">
      <w:start w:val="1"/>
      <w:numFmt w:val="decimal"/>
      <w:suff w:val="nothing"/>
      <w:lvlText w:val="PART %1 – "/>
      <w:lvlJc w:val="left"/>
      <w:pPr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422"/>
        </w:tabs>
        <w:ind w:left="1422" w:hanging="432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  <w:b w:val="0"/>
        <w:i w:val="0"/>
        <w:sz w:val="20"/>
        <w:szCs w:val="20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  <w:b w:val="0"/>
        <w:i w:val="0"/>
        <w:sz w:val="20"/>
        <w:szCs w:val="20"/>
      </w:rPr>
    </w:lvl>
    <w:lvl w:ilvl="7">
      <w:start w:val="1"/>
      <w:numFmt w:val="decimal"/>
      <w:lvlText w:val="(%8)"/>
      <w:lvlJc w:val="left"/>
      <w:pPr>
        <w:tabs>
          <w:tab w:val="num" w:pos="0"/>
        </w:tabs>
        <w:ind w:left="3168" w:hanging="432"/>
      </w:pPr>
      <w:rPr>
        <w:rFonts w:ascii="Arial" w:hAnsi="Arial" w:hint="default"/>
        <w:b w:val="0"/>
        <w:i w:val="0"/>
        <w:sz w:val="20"/>
        <w:szCs w:val="20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1" w15:restartNumberingAfterBreak="0">
    <w:nsid w:val="19A46DC1"/>
    <w:multiLevelType w:val="multilevel"/>
    <w:tmpl w:val="31BC8AA6"/>
    <w:lvl w:ilvl="0">
      <w:start w:val="1"/>
      <w:numFmt w:val="decimal"/>
      <w:suff w:val="nothing"/>
      <w:lvlText w:val="PART %1 – "/>
      <w:lvlJc w:val="left"/>
      <w:pPr>
        <w:ind w:left="0" w:firstLine="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432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  <w:b w:val="0"/>
        <w:i w:val="0"/>
        <w:sz w:val="20"/>
        <w:szCs w:val="20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  <w:b w:val="0"/>
        <w:i w:val="0"/>
        <w:sz w:val="20"/>
        <w:szCs w:val="20"/>
      </w:rPr>
    </w:lvl>
    <w:lvl w:ilvl="7">
      <w:start w:val="1"/>
      <w:numFmt w:val="decimal"/>
      <w:lvlText w:val="(%8)"/>
      <w:lvlJc w:val="left"/>
      <w:pPr>
        <w:tabs>
          <w:tab w:val="num" w:pos="0"/>
        </w:tabs>
        <w:ind w:left="3168" w:hanging="432"/>
      </w:pPr>
      <w:rPr>
        <w:rFonts w:ascii="Arial" w:hAnsi="Arial" w:hint="default"/>
        <w:b w:val="0"/>
        <w:i w:val="0"/>
        <w:sz w:val="20"/>
        <w:szCs w:val="20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2" w15:restartNumberingAfterBreak="0">
    <w:nsid w:val="2E2758E0"/>
    <w:multiLevelType w:val="multilevel"/>
    <w:tmpl w:val="00000001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3" w15:restartNumberingAfterBreak="0">
    <w:nsid w:val="47530182"/>
    <w:multiLevelType w:val="multilevel"/>
    <w:tmpl w:val="6E02DB30"/>
    <w:lvl w:ilvl="0">
      <w:start w:val="1"/>
      <w:numFmt w:val="decimal"/>
      <w:suff w:val="nothing"/>
      <w:lvlText w:val="PART %1 – "/>
      <w:lvlJc w:val="left"/>
      <w:pPr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627"/>
        </w:tabs>
        <w:ind w:left="1627" w:hanging="547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ascii="Arial" w:hAnsi="Arial" w:hint="default"/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736"/>
        </w:tabs>
        <w:ind w:left="2736" w:hanging="576"/>
      </w:pPr>
      <w:rPr>
        <w:rFonts w:ascii="Arial" w:hAnsi="Arial" w:hint="default"/>
        <w:b w:val="0"/>
        <w:i w:val="0"/>
        <w:sz w:val="20"/>
        <w:szCs w:val="20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  <w:b w:val="0"/>
        <w:i w:val="0"/>
        <w:sz w:val="20"/>
        <w:szCs w:val="20"/>
      </w:rPr>
    </w:lvl>
    <w:lvl w:ilvl="7">
      <w:start w:val="1"/>
      <w:numFmt w:val="decimal"/>
      <w:lvlText w:val="(%8)"/>
      <w:lvlJc w:val="left"/>
      <w:pPr>
        <w:tabs>
          <w:tab w:val="num" w:pos="0"/>
        </w:tabs>
        <w:ind w:left="3168" w:hanging="432"/>
      </w:pPr>
      <w:rPr>
        <w:rFonts w:ascii="Arial" w:hAnsi="Arial" w:hint="default"/>
        <w:b w:val="0"/>
        <w:i w:val="0"/>
        <w:sz w:val="20"/>
        <w:szCs w:val="20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  <w:b w:val="0"/>
        <w:i w:val="0"/>
        <w:sz w:val="20"/>
        <w:szCs w:val="20"/>
      </w:rPr>
    </w:lvl>
  </w:abstractNum>
  <w:abstractNum w:abstractNumId="4" w15:restartNumberingAfterBreak="0">
    <w:nsid w:val="64DE5D21"/>
    <w:multiLevelType w:val="multilevel"/>
    <w:tmpl w:val="542CA0BC"/>
    <w:lvl w:ilvl="0">
      <w:start w:val="1"/>
      <w:numFmt w:val="decimal"/>
      <w:suff w:val="nothing"/>
      <w:lvlText w:val="PART %1 – "/>
      <w:lvlJc w:val="left"/>
      <w:pPr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Zero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upperLetter"/>
      <w:lvlText w:val="%3."/>
      <w:lvlJc w:val="left"/>
      <w:pPr>
        <w:tabs>
          <w:tab w:val="num" w:pos="1008"/>
        </w:tabs>
        <w:ind w:left="1008" w:hanging="432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422"/>
        </w:tabs>
        <w:ind w:left="1422" w:hanging="432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1872"/>
        </w:tabs>
        <w:ind w:left="1872" w:hanging="432"/>
      </w:pPr>
      <w:rPr>
        <w:rFonts w:ascii="Arial" w:hAnsi="Arial" w:hint="default"/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304"/>
        </w:tabs>
        <w:ind w:left="2304" w:hanging="432"/>
      </w:pPr>
      <w:rPr>
        <w:rFonts w:ascii="Arial" w:hAnsi="Arial" w:hint="default"/>
        <w:b w:val="0"/>
        <w:i w:val="0"/>
        <w:sz w:val="20"/>
        <w:szCs w:val="20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ascii="Arial" w:hAnsi="Arial" w:hint="default"/>
        <w:b w:val="0"/>
        <w:i w:val="0"/>
        <w:sz w:val="20"/>
        <w:szCs w:val="20"/>
      </w:rPr>
    </w:lvl>
    <w:lvl w:ilvl="7">
      <w:start w:val="1"/>
      <w:numFmt w:val="decimal"/>
      <w:lvlText w:val="(%8)"/>
      <w:lvlJc w:val="left"/>
      <w:pPr>
        <w:tabs>
          <w:tab w:val="num" w:pos="0"/>
        </w:tabs>
        <w:ind w:left="3168" w:hanging="432"/>
      </w:pPr>
      <w:rPr>
        <w:rFonts w:ascii="Arial" w:hAnsi="Arial" w:hint="default"/>
        <w:b w:val="0"/>
        <w:i w:val="0"/>
        <w:sz w:val="20"/>
        <w:szCs w:val="20"/>
      </w:r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432"/>
      </w:pPr>
      <w:rPr>
        <w:rFonts w:ascii="Arial" w:hAnsi="Arial" w:hint="default"/>
        <w:b w:val="0"/>
        <w:i w:val="0"/>
        <w:sz w:val="20"/>
        <w:szCs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074"/>
  </w:hdrShapeDefaults>
  <w:footnotePr>
    <w:numRestart w:val="eachSect"/>
    <w:footnote w:id="-1"/>
    <w:footnote w:id="0"/>
  </w:footnotePr>
  <w:endnotePr>
    <w:pos w:val="sectEnd"/>
    <w:numFmt w:val="decimal"/>
    <w:endnote w:id="-1"/>
    <w:endnote w:id="0"/>
  </w:endnotePr>
  <w:compat>
    <w:printColBlack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5753D"/>
    <w:rsid w:val="00001E4E"/>
    <w:rsid w:val="00020CC3"/>
    <w:rsid w:val="0007044D"/>
    <w:rsid w:val="00076CD8"/>
    <w:rsid w:val="000A4F88"/>
    <w:rsid w:val="000A5DDA"/>
    <w:rsid w:val="000B3BCF"/>
    <w:rsid w:val="000D3520"/>
    <w:rsid w:val="00102737"/>
    <w:rsid w:val="00103B6E"/>
    <w:rsid w:val="00113DFC"/>
    <w:rsid w:val="001207EF"/>
    <w:rsid w:val="00142A72"/>
    <w:rsid w:val="001550C2"/>
    <w:rsid w:val="00155423"/>
    <w:rsid w:val="00156CC8"/>
    <w:rsid w:val="00181C6F"/>
    <w:rsid w:val="001828D8"/>
    <w:rsid w:val="00196E62"/>
    <w:rsid w:val="001C54E2"/>
    <w:rsid w:val="001E0E9B"/>
    <w:rsid w:val="001F5C0F"/>
    <w:rsid w:val="001F7FA1"/>
    <w:rsid w:val="00203EE6"/>
    <w:rsid w:val="002069A3"/>
    <w:rsid w:val="00207160"/>
    <w:rsid w:val="002217BF"/>
    <w:rsid w:val="00242F1D"/>
    <w:rsid w:val="002458F0"/>
    <w:rsid w:val="002D2EC9"/>
    <w:rsid w:val="002E1E83"/>
    <w:rsid w:val="002E489A"/>
    <w:rsid w:val="002E71D6"/>
    <w:rsid w:val="002F6FA1"/>
    <w:rsid w:val="00300D70"/>
    <w:rsid w:val="00302B1C"/>
    <w:rsid w:val="00305397"/>
    <w:rsid w:val="003315BB"/>
    <w:rsid w:val="00332476"/>
    <w:rsid w:val="0034374D"/>
    <w:rsid w:val="00355F32"/>
    <w:rsid w:val="003733CD"/>
    <w:rsid w:val="00384EBC"/>
    <w:rsid w:val="00386DDB"/>
    <w:rsid w:val="00386E28"/>
    <w:rsid w:val="00393298"/>
    <w:rsid w:val="00394018"/>
    <w:rsid w:val="003A7089"/>
    <w:rsid w:val="003C58DD"/>
    <w:rsid w:val="003E502D"/>
    <w:rsid w:val="003F74EC"/>
    <w:rsid w:val="00400EA8"/>
    <w:rsid w:val="004315F0"/>
    <w:rsid w:val="004368A7"/>
    <w:rsid w:val="00453B74"/>
    <w:rsid w:val="00456168"/>
    <w:rsid w:val="0045753D"/>
    <w:rsid w:val="00463A75"/>
    <w:rsid w:val="0046651E"/>
    <w:rsid w:val="00470466"/>
    <w:rsid w:val="004709EA"/>
    <w:rsid w:val="004919BB"/>
    <w:rsid w:val="00495EA2"/>
    <w:rsid w:val="004B5EF0"/>
    <w:rsid w:val="004D6C84"/>
    <w:rsid w:val="0051726A"/>
    <w:rsid w:val="00530D31"/>
    <w:rsid w:val="005454CA"/>
    <w:rsid w:val="0057250F"/>
    <w:rsid w:val="005850B4"/>
    <w:rsid w:val="00596B2E"/>
    <w:rsid w:val="005A1DA8"/>
    <w:rsid w:val="005A2BF7"/>
    <w:rsid w:val="005B2D30"/>
    <w:rsid w:val="005C127A"/>
    <w:rsid w:val="005D532F"/>
    <w:rsid w:val="005F33E0"/>
    <w:rsid w:val="00602F64"/>
    <w:rsid w:val="006109A0"/>
    <w:rsid w:val="00616936"/>
    <w:rsid w:val="00630CFD"/>
    <w:rsid w:val="006615D4"/>
    <w:rsid w:val="00672091"/>
    <w:rsid w:val="006749AD"/>
    <w:rsid w:val="00693143"/>
    <w:rsid w:val="006975EA"/>
    <w:rsid w:val="006A7C07"/>
    <w:rsid w:val="006C5D3D"/>
    <w:rsid w:val="006E076C"/>
    <w:rsid w:val="00700262"/>
    <w:rsid w:val="00722725"/>
    <w:rsid w:val="0072420A"/>
    <w:rsid w:val="00734885"/>
    <w:rsid w:val="00737AAA"/>
    <w:rsid w:val="00753598"/>
    <w:rsid w:val="00786512"/>
    <w:rsid w:val="007A32E0"/>
    <w:rsid w:val="007A4283"/>
    <w:rsid w:val="007B7363"/>
    <w:rsid w:val="007C59F6"/>
    <w:rsid w:val="007D7C41"/>
    <w:rsid w:val="007E0876"/>
    <w:rsid w:val="007E52B7"/>
    <w:rsid w:val="007F54EC"/>
    <w:rsid w:val="00801454"/>
    <w:rsid w:val="008060D7"/>
    <w:rsid w:val="0082339D"/>
    <w:rsid w:val="00874582"/>
    <w:rsid w:val="00885DFD"/>
    <w:rsid w:val="008B1B0F"/>
    <w:rsid w:val="008B5488"/>
    <w:rsid w:val="008B5E5F"/>
    <w:rsid w:val="008C2BA4"/>
    <w:rsid w:val="008F04EE"/>
    <w:rsid w:val="008F6497"/>
    <w:rsid w:val="00902E8F"/>
    <w:rsid w:val="00926554"/>
    <w:rsid w:val="00935C9F"/>
    <w:rsid w:val="00945FBE"/>
    <w:rsid w:val="0094789F"/>
    <w:rsid w:val="009640D9"/>
    <w:rsid w:val="00967AB4"/>
    <w:rsid w:val="00973AF7"/>
    <w:rsid w:val="0098136B"/>
    <w:rsid w:val="00992811"/>
    <w:rsid w:val="009E058D"/>
    <w:rsid w:val="009E499F"/>
    <w:rsid w:val="00A01456"/>
    <w:rsid w:val="00A17AAF"/>
    <w:rsid w:val="00A42559"/>
    <w:rsid w:val="00A47980"/>
    <w:rsid w:val="00A53105"/>
    <w:rsid w:val="00A608ED"/>
    <w:rsid w:val="00A64D8E"/>
    <w:rsid w:val="00AB20E7"/>
    <w:rsid w:val="00B15854"/>
    <w:rsid w:val="00B751A7"/>
    <w:rsid w:val="00B86A05"/>
    <w:rsid w:val="00B90607"/>
    <w:rsid w:val="00B927E0"/>
    <w:rsid w:val="00B940AF"/>
    <w:rsid w:val="00BA0CD2"/>
    <w:rsid w:val="00BA4C01"/>
    <w:rsid w:val="00BB0812"/>
    <w:rsid w:val="00BC7EB8"/>
    <w:rsid w:val="00BD75B4"/>
    <w:rsid w:val="00C23179"/>
    <w:rsid w:val="00C34251"/>
    <w:rsid w:val="00C36CB3"/>
    <w:rsid w:val="00C3728F"/>
    <w:rsid w:val="00C56B39"/>
    <w:rsid w:val="00C80B60"/>
    <w:rsid w:val="00C879CE"/>
    <w:rsid w:val="00CA67AA"/>
    <w:rsid w:val="00CB243E"/>
    <w:rsid w:val="00CB74F7"/>
    <w:rsid w:val="00CC5CA4"/>
    <w:rsid w:val="00CD08A0"/>
    <w:rsid w:val="00CD608A"/>
    <w:rsid w:val="00D017D6"/>
    <w:rsid w:val="00D0194D"/>
    <w:rsid w:val="00D07E3F"/>
    <w:rsid w:val="00D10ADD"/>
    <w:rsid w:val="00D1240D"/>
    <w:rsid w:val="00D1649A"/>
    <w:rsid w:val="00D17412"/>
    <w:rsid w:val="00D32E4F"/>
    <w:rsid w:val="00DC58AB"/>
    <w:rsid w:val="00DE233E"/>
    <w:rsid w:val="00E01981"/>
    <w:rsid w:val="00E30415"/>
    <w:rsid w:val="00E31CDE"/>
    <w:rsid w:val="00E36CEA"/>
    <w:rsid w:val="00E729DE"/>
    <w:rsid w:val="00E75506"/>
    <w:rsid w:val="00E85CFE"/>
    <w:rsid w:val="00E864A1"/>
    <w:rsid w:val="00EB0DEC"/>
    <w:rsid w:val="00EB7F48"/>
    <w:rsid w:val="00EC7675"/>
    <w:rsid w:val="00EC7D84"/>
    <w:rsid w:val="00F06853"/>
    <w:rsid w:val="00F14A12"/>
    <w:rsid w:val="00F31D7F"/>
    <w:rsid w:val="00FA296C"/>
    <w:rsid w:val="00FB7FA3"/>
    <w:rsid w:val="00FC4190"/>
    <w:rsid w:val="00FC4F56"/>
    <w:rsid w:val="00FD0AC6"/>
    <w:rsid w:val="00FD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75F105E6"/>
  <w15:chartTrackingRefBased/>
  <w15:docId w15:val="{0CD6E331-AEB0-4FD6-8F6A-DC403C85F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DR">
    <w:name w:val="HDR"/>
    <w:basedOn w:val="Normal"/>
    <w:pPr>
      <w:tabs>
        <w:tab w:val="center" w:pos="4608"/>
        <w:tab w:val="right" w:pos="9360"/>
      </w:tabs>
      <w:suppressAutoHyphens/>
      <w:jc w:val="both"/>
    </w:pPr>
  </w:style>
  <w:style w:type="paragraph" w:customStyle="1" w:styleId="FTR">
    <w:name w:val="FTR"/>
    <w:basedOn w:val="Normal"/>
    <w:pPr>
      <w:tabs>
        <w:tab w:val="right" w:pos="9360"/>
      </w:tabs>
      <w:suppressAutoHyphens/>
      <w:jc w:val="both"/>
    </w:pPr>
  </w:style>
  <w:style w:type="paragraph" w:customStyle="1" w:styleId="SCT">
    <w:name w:val="SCT"/>
    <w:basedOn w:val="Normal"/>
    <w:next w:val="PRT"/>
    <w:pPr>
      <w:suppressAutoHyphens/>
      <w:spacing w:before="240"/>
      <w:jc w:val="both"/>
    </w:pPr>
    <w:rPr>
      <w:vanish/>
    </w:rPr>
  </w:style>
  <w:style w:type="paragraph" w:customStyle="1" w:styleId="PRT">
    <w:name w:val="PRT"/>
    <w:basedOn w:val="Normal"/>
    <w:next w:val="ART"/>
    <w:pPr>
      <w:keepNext/>
      <w:suppressAutoHyphens/>
      <w:spacing w:before="480"/>
      <w:jc w:val="both"/>
      <w:outlineLvl w:val="0"/>
    </w:pPr>
    <w:rPr>
      <w:b/>
    </w:rPr>
  </w:style>
  <w:style w:type="paragraph" w:customStyle="1" w:styleId="SUT">
    <w:name w:val="SUT"/>
    <w:basedOn w:val="Normal"/>
    <w:next w:val="PR1"/>
    <w:pPr>
      <w:suppressAutoHyphens/>
      <w:spacing w:before="240"/>
      <w:jc w:val="both"/>
      <w:outlineLvl w:val="0"/>
    </w:pPr>
  </w:style>
  <w:style w:type="paragraph" w:customStyle="1" w:styleId="DST">
    <w:name w:val="DST"/>
    <w:basedOn w:val="Normal"/>
    <w:next w:val="PR1"/>
    <w:pPr>
      <w:suppressAutoHyphens/>
      <w:spacing w:before="240"/>
      <w:jc w:val="both"/>
      <w:outlineLvl w:val="0"/>
    </w:pPr>
  </w:style>
  <w:style w:type="paragraph" w:customStyle="1" w:styleId="ART">
    <w:name w:val="ART"/>
    <w:basedOn w:val="Normal"/>
    <w:next w:val="PR1"/>
    <w:pPr>
      <w:keepNext/>
      <w:tabs>
        <w:tab w:val="left" w:pos="864"/>
      </w:tabs>
      <w:suppressAutoHyphens/>
      <w:spacing w:before="180"/>
      <w:jc w:val="both"/>
      <w:outlineLvl w:val="1"/>
    </w:pPr>
  </w:style>
  <w:style w:type="paragraph" w:customStyle="1" w:styleId="PR1">
    <w:name w:val="PR1"/>
    <w:basedOn w:val="Normal"/>
    <w:pPr>
      <w:tabs>
        <w:tab w:val="left" w:pos="864"/>
      </w:tabs>
      <w:suppressAutoHyphens/>
      <w:spacing w:before="240"/>
      <w:outlineLvl w:val="2"/>
    </w:pPr>
  </w:style>
  <w:style w:type="paragraph" w:customStyle="1" w:styleId="PR2">
    <w:name w:val="PR2"/>
    <w:basedOn w:val="Normal"/>
    <w:pPr>
      <w:tabs>
        <w:tab w:val="left" w:pos="1440"/>
      </w:tabs>
      <w:suppressAutoHyphens/>
      <w:outlineLvl w:val="3"/>
    </w:pPr>
  </w:style>
  <w:style w:type="paragraph" w:customStyle="1" w:styleId="PR3">
    <w:name w:val="PR3"/>
    <w:basedOn w:val="Normal"/>
    <w:pPr>
      <w:tabs>
        <w:tab w:val="left" w:pos="2016"/>
      </w:tabs>
      <w:suppressAutoHyphens/>
      <w:outlineLvl w:val="4"/>
    </w:pPr>
  </w:style>
  <w:style w:type="paragraph" w:customStyle="1" w:styleId="PR4">
    <w:name w:val="PR4"/>
    <w:basedOn w:val="Normal"/>
    <w:pPr>
      <w:tabs>
        <w:tab w:val="left" w:pos="2592"/>
      </w:tabs>
      <w:suppressAutoHyphens/>
      <w:outlineLvl w:val="5"/>
    </w:pPr>
  </w:style>
  <w:style w:type="paragraph" w:customStyle="1" w:styleId="PR5">
    <w:name w:val="PR5"/>
    <w:basedOn w:val="Normal"/>
    <w:pPr>
      <w:tabs>
        <w:tab w:val="left" w:pos="3168"/>
      </w:tabs>
      <w:suppressAutoHyphens/>
      <w:outlineLvl w:val="6"/>
    </w:pPr>
  </w:style>
  <w:style w:type="paragraph" w:customStyle="1" w:styleId="TB1">
    <w:name w:val="TB1"/>
    <w:basedOn w:val="Normal"/>
    <w:next w:val="PR1"/>
    <w:pPr>
      <w:suppressAutoHyphens/>
      <w:spacing w:before="240"/>
      <w:ind w:left="288"/>
      <w:jc w:val="both"/>
    </w:pPr>
  </w:style>
  <w:style w:type="paragraph" w:customStyle="1" w:styleId="TB2">
    <w:name w:val="TB2"/>
    <w:basedOn w:val="Normal"/>
    <w:next w:val="PR2"/>
    <w:pPr>
      <w:suppressAutoHyphens/>
      <w:spacing w:before="240"/>
      <w:ind w:left="864"/>
      <w:jc w:val="both"/>
    </w:pPr>
  </w:style>
  <w:style w:type="paragraph" w:customStyle="1" w:styleId="TB3">
    <w:name w:val="TB3"/>
    <w:basedOn w:val="Normal"/>
    <w:next w:val="PR3"/>
    <w:pPr>
      <w:suppressAutoHyphens/>
      <w:spacing w:before="240"/>
      <w:ind w:left="1440"/>
      <w:jc w:val="both"/>
    </w:pPr>
  </w:style>
  <w:style w:type="paragraph" w:customStyle="1" w:styleId="TB4">
    <w:name w:val="TB4"/>
    <w:basedOn w:val="Normal"/>
    <w:next w:val="PR4"/>
    <w:pPr>
      <w:suppressAutoHyphens/>
      <w:spacing w:before="240"/>
      <w:ind w:left="2016"/>
      <w:jc w:val="both"/>
    </w:pPr>
  </w:style>
  <w:style w:type="paragraph" w:customStyle="1" w:styleId="TB5">
    <w:name w:val="TB5"/>
    <w:basedOn w:val="Normal"/>
    <w:next w:val="PR5"/>
    <w:pPr>
      <w:suppressAutoHyphens/>
      <w:spacing w:before="240"/>
      <w:ind w:left="2592"/>
      <w:jc w:val="both"/>
    </w:pPr>
  </w:style>
  <w:style w:type="paragraph" w:customStyle="1" w:styleId="TF1">
    <w:name w:val="TF1"/>
    <w:basedOn w:val="Normal"/>
    <w:next w:val="TB1"/>
    <w:pPr>
      <w:suppressAutoHyphens/>
      <w:spacing w:before="240"/>
      <w:ind w:left="288"/>
      <w:jc w:val="both"/>
    </w:pPr>
  </w:style>
  <w:style w:type="paragraph" w:customStyle="1" w:styleId="TF2">
    <w:name w:val="TF2"/>
    <w:basedOn w:val="Normal"/>
    <w:next w:val="TB2"/>
    <w:pPr>
      <w:suppressAutoHyphens/>
      <w:spacing w:before="240"/>
      <w:ind w:left="864"/>
      <w:jc w:val="both"/>
    </w:pPr>
  </w:style>
  <w:style w:type="paragraph" w:customStyle="1" w:styleId="TF3">
    <w:name w:val="TF3"/>
    <w:basedOn w:val="Normal"/>
    <w:next w:val="TB3"/>
    <w:pPr>
      <w:suppressAutoHyphens/>
      <w:spacing w:before="240"/>
      <w:ind w:left="1440"/>
      <w:jc w:val="both"/>
    </w:pPr>
  </w:style>
  <w:style w:type="paragraph" w:customStyle="1" w:styleId="TF4">
    <w:name w:val="TF4"/>
    <w:basedOn w:val="Normal"/>
    <w:next w:val="TB4"/>
    <w:pPr>
      <w:suppressAutoHyphens/>
      <w:spacing w:before="240"/>
      <w:ind w:left="2016"/>
      <w:jc w:val="both"/>
    </w:pPr>
  </w:style>
  <w:style w:type="paragraph" w:customStyle="1" w:styleId="TF5">
    <w:name w:val="TF5"/>
    <w:basedOn w:val="Normal"/>
    <w:next w:val="TB5"/>
    <w:pPr>
      <w:suppressAutoHyphens/>
      <w:spacing w:before="240"/>
      <w:ind w:left="2592"/>
      <w:jc w:val="both"/>
    </w:pPr>
  </w:style>
  <w:style w:type="paragraph" w:customStyle="1" w:styleId="TCH">
    <w:name w:val="TCH"/>
    <w:basedOn w:val="Normal"/>
    <w:pPr>
      <w:suppressAutoHyphens/>
    </w:pPr>
  </w:style>
  <w:style w:type="paragraph" w:customStyle="1" w:styleId="TCE">
    <w:name w:val="TCE"/>
    <w:basedOn w:val="Normal"/>
    <w:pPr>
      <w:suppressAutoHyphens/>
      <w:ind w:left="144" w:hanging="144"/>
    </w:pPr>
  </w:style>
  <w:style w:type="paragraph" w:customStyle="1" w:styleId="EOS">
    <w:name w:val="EOS"/>
    <w:basedOn w:val="Normal"/>
    <w:pPr>
      <w:suppressAutoHyphens/>
      <w:spacing w:before="480"/>
      <w:jc w:val="center"/>
    </w:pPr>
  </w:style>
  <w:style w:type="paragraph" w:customStyle="1" w:styleId="ANT">
    <w:name w:val="ANT"/>
    <w:basedOn w:val="Normal"/>
    <w:pPr>
      <w:suppressAutoHyphens/>
      <w:spacing w:before="240"/>
      <w:jc w:val="both"/>
    </w:pPr>
    <w:rPr>
      <w:vanish/>
      <w:color w:val="800080"/>
      <w:u w:val="single"/>
    </w:rPr>
  </w:style>
  <w:style w:type="paragraph" w:customStyle="1" w:styleId="CMT">
    <w:name w:val="CMT"/>
    <w:basedOn w:val="Normal"/>
    <w:pPr>
      <w:suppressAutoHyphens/>
      <w:spacing w:before="240"/>
      <w:jc w:val="both"/>
    </w:pPr>
    <w:rPr>
      <w:vanish/>
      <w:color w:val="0000FF"/>
    </w:rPr>
  </w:style>
  <w:style w:type="character" w:customStyle="1" w:styleId="CPR">
    <w:name w:val="CPR"/>
    <w:basedOn w:val="DefaultParagraphFont"/>
  </w:style>
  <w:style w:type="character" w:customStyle="1" w:styleId="SPN">
    <w:name w:val="SPN"/>
    <w:basedOn w:val="DefaultParagraphFont"/>
  </w:style>
  <w:style w:type="character" w:customStyle="1" w:styleId="SPD">
    <w:name w:val="SPD"/>
    <w:basedOn w:val="DefaultParagraphFont"/>
  </w:style>
  <w:style w:type="character" w:customStyle="1" w:styleId="NUM">
    <w:name w:val="NUM"/>
    <w:basedOn w:val="DefaultParagraphFont"/>
  </w:style>
  <w:style w:type="character" w:customStyle="1" w:styleId="NAM">
    <w:name w:val="NAM"/>
    <w:basedOn w:val="DefaultParagraphFont"/>
  </w:style>
  <w:style w:type="character" w:customStyle="1" w:styleId="SI">
    <w:name w:val="SI"/>
    <w:rPr>
      <w:color w:val="008080"/>
    </w:rPr>
  </w:style>
  <w:style w:type="character" w:customStyle="1" w:styleId="IP">
    <w:name w:val="IP"/>
    <w:rPr>
      <w:color w:val="FF0000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b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customStyle="1" w:styleId="HeaderChar">
    <w:name w:val="Header Char"/>
    <w:link w:val="Header"/>
    <w:rsid w:val="00142A72"/>
    <w:rPr>
      <w:rFonts w:ascii="Arial" w:hAnsi="Arial"/>
      <w:b/>
      <w:sz w:val="22"/>
    </w:rPr>
  </w:style>
  <w:style w:type="paragraph" w:styleId="BalloonText">
    <w:name w:val="Balloon Text"/>
    <w:basedOn w:val="Normal"/>
    <w:link w:val="BalloonTextChar"/>
    <w:rsid w:val="00C36CB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C36C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6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187B883F164C43B99899AE4FC0422D" ma:contentTypeVersion="4" ma:contentTypeDescription="Create a new document." ma:contentTypeScope="" ma:versionID="d9bf64e47d410d0e8608418041cdad8f">
  <xsd:schema xmlns:xsd="http://www.w3.org/2001/XMLSchema" xmlns:xs="http://www.w3.org/2001/XMLSchema" xmlns:p="http://schemas.microsoft.com/office/2006/metadata/properties" xmlns:ns2="9e97807d-defa-4fe0-a191-ee19bb4cbfae" targetNamespace="http://schemas.microsoft.com/office/2006/metadata/properties" ma:root="true" ma:fieldsID="78077db0822222fcbfbc2c33a254f3a2" ns2:_="">
    <xsd:import namespace="9e97807d-defa-4fe0-a191-ee19bb4cbf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7807d-defa-4fe0-a191-ee19bb4cbf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347953-2DBB-4405-9933-7A4B103F45EB}"/>
</file>

<file path=customXml/itemProps2.xml><?xml version="1.0" encoding="utf-8"?>
<ds:datastoreItem xmlns:ds="http://schemas.openxmlformats.org/officeDocument/2006/customXml" ds:itemID="{BF4652C5-58C6-42F6-9034-6D5FD21A3E7C}"/>
</file>

<file path=customXml/itemProps3.xml><?xml version="1.0" encoding="utf-8"?>
<ds:datastoreItem xmlns:ds="http://schemas.openxmlformats.org/officeDocument/2006/customXml" ds:itemID="{009FA42A-0BC2-4794-AB86-7668859B0E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1243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01570 - TEMPORARY ENVIRONMENTAL CONTROLS</vt:lpstr>
    </vt:vector>
  </TitlesOfParts>
  <Company>ARCOM, Inc.</Company>
  <LinksUpToDate>false</LinksUpToDate>
  <CharactersWithSpaces>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01570 - TEMPORARY ENVIRONMENTAL CONTROLS</dc:title>
  <dc:subject>TEMPORARY ENVIRONMENTAL CONTROLS</dc:subject>
  <dc:creator>ARCOM Inc.</dc:creator>
  <cp:keywords>BAS-14355-MS80</cp:keywords>
  <dc:description/>
  <cp:lastModifiedBy>Chris Carlson</cp:lastModifiedBy>
  <cp:revision>2</cp:revision>
  <cp:lastPrinted>2017-06-14T18:52:00Z</cp:lastPrinted>
  <dcterms:created xsi:type="dcterms:W3CDTF">2020-10-16T22:22:00Z</dcterms:created>
  <dcterms:modified xsi:type="dcterms:W3CDTF">2020-10-16T22:22:00Z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0x01010059187B883F164C43B99899AE4FC0422D</vt:lpwstr>
  </property>
</Properties>
</file>